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6E5E5" w14:textId="3EC4D712" w:rsidR="002E0804" w:rsidRDefault="002E0804" w:rsidP="002E0804">
      <w:pPr>
        <w:tabs>
          <w:tab w:val="clear" w:pos="794"/>
          <w:tab w:val="clear" w:pos="1191"/>
          <w:tab w:val="clear" w:pos="1588"/>
          <w:tab w:val="clear" w:pos="1985"/>
          <w:tab w:val="right" w:pos="9638"/>
        </w:tabs>
        <w:rPr>
          <w:rFonts w:ascii="Arial" w:hAnsi="Arial" w:cs="Arial"/>
          <w:b/>
        </w:rPr>
      </w:pPr>
      <w:r>
        <w:rPr>
          <w:rFonts w:ascii="Arial" w:hAnsi="Arial" w:cs="Arial"/>
          <w:b/>
        </w:rPr>
        <w:t>TSG SA Meeting #SP-98E</w:t>
      </w:r>
      <w:r w:rsidR="00882FF0">
        <w:rPr>
          <w:rFonts w:ascii="Arial" w:hAnsi="Arial" w:cs="Arial"/>
          <w:b/>
        </w:rPr>
        <w:tab/>
        <w:t>SP-221283</w:t>
      </w:r>
    </w:p>
    <w:p w14:paraId="5A981242" w14:textId="4A6CAC43" w:rsidR="002E0804" w:rsidRDefault="002E0804" w:rsidP="002E0804">
      <w:pPr>
        <w:pBdr>
          <w:bottom w:val="single" w:sz="6" w:space="0" w:color="auto"/>
        </w:pBdr>
        <w:tabs>
          <w:tab w:val="clear" w:pos="794"/>
          <w:tab w:val="clear" w:pos="1191"/>
          <w:tab w:val="clear" w:pos="1588"/>
          <w:tab w:val="clear" w:pos="1985"/>
          <w:tab w:val="right" w:pos="9638"/>
        </w:tabs>
        <w:rPr>
          <w:rFonts w:ascii="Arial" w:hAnsi="Arial" w:cs="Arial"/>
          <w:b/>
        </w:rPr>
      </w:pPr>
      <w:r>
        <w:rPr>
          <w:rFonts w:ascii="Arial" w:hAnsi="Arial" w:cs="Arial"/>
          <w:b/>
        </w:rPr>
        <w:t>13 - 19 December 2022, Electronic meeting</w:t>
      </w:r>
      <w:r w:rsidR="00882FF0" w:rsidRPr="00882FF0">
        <w:rPr>
          <w:rFonts w:ascii="Arial" w:hAnsi="Arial" w:cs="Arial"/>
          <w:b/>
          <w:color w:val="0000FF"/>
          <w:sz w:val="20"/>
        </w:rPr>
        <w:tab/>
      </w:r>
      <w:r w:rsidR="00882FF0" w:rsidRPr="00882FF0">
        <w:rPr>
          <w:rFonts w:ascii="Arial" w:hAnsi="Arial" w:cs="Arial"/>
          <w:b/>
          <w:color w:val="0000FF"/>
          <w:sz w:val="20"/>
        </w:rPr>
        <w:t xml:space="preserve">(Revision of </w:t>
      </w:r>
      <w:r w:rsidR="00882FF0" w:rsidRPr="00882FF0">
        <w:rPr>
          <w:rFonts w:ascii="Arial" w:hAnsi="Arial" w:cs="Arial"/>
          <w:b/>
          <w:color w:val="0000FF"/>
          <w:sz w:val="20"/>
        </w:rPr>
        <w:t>SP-221272</w:t>
      </w:r>
      <w:r w:rsidR="00882FF0" w:rsidRPr="00882FF0">
        <w:rPr>
          <w:rFonts w:ascii="Arial" w:hAnsi="Arial" w:cs="Arial"/>
          <w:b/>
          <w:color w:val="0000FF"/>
          <w:sz w:val="20"/>
        </w:rPr>
        <w:t xml:space="preserve"> to include attachment)</w:t>
      </w:r>
    </w:p>
    <w:p w14:paraId="18156742" w14:textId="30F244D3" w:rsidR="002E0804" w:rsidRDefault="002E0804" w:rsidP="002E0804"/>
    <w:tbl>
      <w:tblPr>
        <w:tblW w:w="9639" w:type="dxa"/>
        <w:tblLayout w:type="fixed"/>
        <w:tblCellMar>
          <w:left w:w="57" w:type="dxa"/>
          <w:right w:w="57" w:type="dxa"/>
        </w:tblCellMar>
        <w:tblLook w:val="0000" w:firstRow="0" w:lastRow="0" w:firstColumn="0" w:lastColumn="0" w:noHBand="0" w:noVBand="0"/>
      </w:tblPr>
      <w:tblGrid>
        <w:gridCol w:w="1104"/>
        <w:gridCol w:w="441"/>
        <w:gridCol w:w="72"/>
        <w:gridCol w:w="510"/>
        <w:gridCol w:w="3328"/>
        <w:gridCol w:w="74"/>
        <w:gridCol w:w="4110"/>
      </w:tblGrid>
      <w:tr w:rsidR="009A5F3C" w:rsidRPr="009A5F3C" w14:paraId="683C2244" w14:textId="77777777" w:rsidTr="009A5F3C">
        <w:trPr>
          <w:cantSplit/>
        </w:trPr>
        <w:tc>
          <w:tcPr>
            <w:tcW w:w="1104" w:type="dxa"/>
            <w:vMerge w:val="restart"/>
            <w:vAlign w:val="center"/>
          </w:tcPr>
          <w:p w14:paraId="6892CEF7" w14:textId="77777777" w:rsidR="009A5F3C" w:rsidRPr="009A5F3C" w:rsidRDefault="009A5F3C" w:rsidP="009A5F3C">
            <w:pPr>
              <w:spacing w:before="0"/>
              <w:jc w:val="center"/>
              <w:rPr>
                <w:sz w:val="20"/>
              </w:rPr>
            </w:pPr>
            <w:bookmarkStart w:id="0" w:name="dnum" w:colFirst="2" w:colLast="2"/>
            <w:bookmarkStart w:id="1" w:name="dtableau"/>
            <w:r w:rsidRPr="009A5F3C">
              <w:rPr>
                <w:noProof/>
              </w:rPr>
              <w:drawing>
                <wp:inline distT="0" distB="0" distL="0" distR="0" wp14:anchorId="419060DF" wp14:editId="5AE1102B">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14:paraId="631ACFAA" w14:textId="77777777" w:rsidR="009A5F3C" w:rsidRPr="009A5F3C" w:rsidRDefault="009A5F3C" w:rsidP="009A5F3C">
            <w:pPr>
              <w:rPr>
                <w:sz w:val="16"/>
                <w:szCs w:val="16"/>
              </w:rPr>
            </w:pPr>
            <w:r w:rsidRPr="009A5F3C">
              <w:rPr>
                <w:sz w:val="16"/>
                <w:szCs w:val="16"/>
              </w:rPr>
              <w:t>INTERNATIONAL TELECOMMUNICATION UNION</w:t>
            </w:r>
          </w:p>
          <w:p w14:paraId="169DA937" w14:textId="77777777" w:rsidR="009A5F3C" w:rsidRPr="009A5F3C" w:rsidRDefault="009A5F3C" w:rsidP="009A5F3C">
            <w:pPr>
              <w:rPr>
                <w:b/>
                <w:bCs/>
                <w:sz w:val="26"/>
                <w:szCs w:val="26"/>
              </w:rPr>
            </w:pPr>
            <w:r w:rsidRPr="009A5F3C">
              <w:rPr>
                <w:b/>
                <w:bCs/>
                <w:sz w:val="26"/>
                <w:szCs w:val="26"/>
              </w:rPr>
              <w:t>TELECOMMUNICATION</w:t>
            </w:r>
            <w:r w:rsidRPr="009A5F3C">
              <w:rPr>
                <w:b/>
                <w:bCs/>
                <w:sz w:val="26"/>
                <w:szCs w:val="26"/>
              </w:rPr>
              <w:br/>
              <w:t>STANDARDIZATION SECTOR</w:t>
            </w:r>
          </w:p>
          <w:p w14:paraId="39717182" w14:textId="77777777" w:rsidR="009A5F3C" w:rsidRPr="009A5F3C" w:rsidRDefault="009A5F3C" w:rsidP="009A5F3C">
            <w:pPr>
              <w:rPr>
                <w:sz w:val="20"/>
              </w:rPr>
            </w:pPr>
            <w:r w:rsidRPr="009A5F3C">
              <w:rPr>
                <w:sz w:val="20"/>
              </w:rPr>
              <w:t xml:space="preserve">STUDY PERIOD </w:t>
            </w:r>
            <w:bookmarkStart w:id="2" w:name="dstudyperiod"/>
            <w:r w:rsidRPr="009A5F3C">
              <w:rPr>
                <w:sz w:val="20"/>
              </w:rPr>
              <w:t>2022-2024</w:t>
            </w:r>
            <w:bookmarkEnd w:id="2"/>
          </w:p>
        </w:tc>
        <w:tc>
          <w:tcPr>
            <w:tcW w:w="4184" w:type="dxa"/>
            <w:gridSpan w:val="2"/>
            <w:vAlign w:val="center"/>
          </w:tcPr>
          <w:p w14:paraId="501C497D" w14:textId="05E12C0F" w:rsidR="009A5F3C" w:rsidRPr="009A5F3C" w:rsidRDefault="009A5F3C" w:rsidP="009A5F3C">
            <w:pPr>
              <w:pStyle w:val="Docnumber"/>
              <w:rPr>
                <w:sz w:val="32"/>
              </w:rPr>
            </w:pPr>
            <w:r>
              <w:rPr>
                <w:sz w:val="32"/>
              </w:rPr>
              <w:t>SG13-LS</w:t>
            </w:r>
            <w:r w:rsidR="00A13388">
              <w:rPr>
                <w:sz w:val="32"/>
              </w:rPr>
              <w:t>43</w:t>
            </w:r>
          </w:p>
        </w:tc>
      </w:tr>
      <w:tr w:rsidR="009A5F3C" w:rsidRPr="009A5F3C" w14:paraId="152F8182" w14:textId="77777777" w:rsidTr="009A5F3C">
        <w:trPr>
          <w:cantSplit/>
        </w:trPr>
        <w:tc>
          <w:tcPr>
            <w:tcW w:w="1104" w:type="dxa"/>
            <w:vMerge/>
          </w:tcPr>
          <w:p w14:paraId="65FB6D15" w14:textId="77777777" w:rsidR="009A5F3C" w:rsidRPr="009A5F3C" w:rsidRDefault="009A5F3C" w:rsidP="009A5F3C">
            <w:pPr>
              <w:rPr>
                <w:smallCaps/>
                <w:sz w:val="20"/>
              </w:rPr>
            </w:pPr>
            <w:bookmarkStart w:id="3" w:name="dsg" w:colFirst="2" w:colLast="2"/>
            <w:bookmarkEnd w:id="0"/>
          </w:p>
        </w:tc>
        <w:tc>
          <w:tcPr>
            <w:tcW w:w="4351" w:type="dxa"/>
            <w:gridSpan w:val="4"/>
            <w:vMerge/>
          </w:tcPr>
          <w:p w14:paraId="7994AB6C" w14:textId="77777777" w:rsidR="009A5F3C" w:rsidRPr="009A5F3C" w:rsidRDefault="009A5F3C" w:rsidP="009A5F3C">
            <w:pPr>
              <w:rPr>
                <w:smallCaps/>
                <w:sz w:val="20"/>
              </w:rPr>
            </w:pPr>
          </w:p>
        </w:tc>
        <w:tc>
          <w:tcPr>
            <w:tcW w:w="4184" w:type="dxa"/>
            <w:gridSpan w:val="2"/>
          </w:tcPr>
          <w:p w14:paraId="5781448C" w14:textId="4BC8CC90" w:rsidR="009A5F3C" w:rsidRPr="009A5F3C" w:rsidRDefault="009A5F3C" w:rsidP="009A5F3C">
            <w:pPr>
              <w:jc w:val="right"/>
              <w:rPr>
                <w:b/>
                <w:bCs/>
                <w:smallCaps/>
                <w:sz w:val="28"/>
                <w:szCs w:val="28"/>
              </w:rPr>
            </w:pPr>
            <w:r>
              <w:rPr>
                <w:b/>
                <w:bCs/>
                <w:smallCaps/>
                <w:sz w:val="28"/>
                <w:szCs w:val="28"/>
              </w:rPr>
              <w:t>STUDY GROUP 13</w:t>
            </w:r>
          </w:p>
        </w:tc>
      </w:tr>
      <w:bookmarkEnd w:id="3"/>
      <w:tr w:rsidR="009A5F3C" w:rsidRPr="009A5F3C" w14:paraId="47B22A69" w14:textId="77777777" w:rsidTr="009A5F3C">
        <w:trPr>
          <w:cantSplit/>
        </w:trPr>
        <w:tc>
          <w:tcPr>
            <w:tcW w:w="1104" w:type="dxa"/>
            <w:vMerge/>
            <w:tcBorders>
              <w:bottom w:val="single" w:sz="12" w:space="0" w:color="auto"/>
            </w:tcBorders>
          </w:tcPr>
          <w:p w14:paraId="5A88191D" w14:textId="77777777" w:rsidR="009A5F3C" w:rsidRPr="009A5F3C" w:rsidRDefault="009A5F3C" w:rsidP="009A5F3C">
            <w:pPr>
              <w:rPr>
                <w:b/>
                <w:bCs/>
                <w:sz w:val="26"/>
              </w:rPr>
            </w:pPr>
          </w:p>
        </w:tc>
        <w:tc>
          <w:tcPr>
            <w:tcW w:w="4351" w:type="dxa"/>
            <w:gridSpan w:val="4"/>
            <w:vMerge/>
            <w:tcBorders>
              <w:bottom w:val="single" w:sz="12" w:space="0" w:color="auto"/>
            </w:tcBorders>
          </w:tcPr>
          <w:p w14:paraId="323852EA" w14:textId="77777777" w:rsidR="009A5F3C" w:rsidRPr="009A5F3C" w:rsidRDefault="009A5F3C" w:rsidP="009A5F3C">
            <w:pPr>
              <w:rPr>
                <w:b/>
                <w:bCs/>
                <w:sz w:val="26"/>
              </w:rPr>
            </w:pPr>
          </w:p>
        </w:tc>
        <w:tc>
          <w:tcPr>
            <w:tcW w:w="4184" w:type="dxa"/>
            <w:gridSpan w:val="2"/>
            <w:tcBorders>
              <w:bottom w:val="single" w:sz="12" w:space="0" w:color="auto"/>
            </w:tcBorders>
            <w:vAlign w:val="center"/>
          </w:tcPr>
          <w:p w14:paraId="35D1ABA2" w14:textId="77777777" w:rsidR="009A5F3C" w:rsidRPr="009A5F3C" w:rsidRDefault="009A5F3C" w:rsidP="009A5F3C">
            <w:pPr>
              <w:jc w:val="right"/>
              <w:rPr>
                <w:b/>
                <w:bCs/>
                <w:sz w:val="28"/>
                <w:szCs w:val="28"/>
              </w:rPr>
            </w:pPr>
            <w:r w:rsidRPr="009A5F3C">
              <w:rPr>
                <w:b/>
                <w:bCs/>
                <w:sz w:val="28"/>
                <w:szCs w:val="28"/>
              </w:rPr>
              <w:t>Original: English</w:t>
            </w:r>
          </w:p>
        </w:tc>
      </w:tr>
      <w:tr w:rsidR="009A5F3C" w:rsidRPr="009A5F3C" w14:paraId="6CAB9868" w14:textId="77777777" w:rsidTr="009A5F3C">
        <w:trPr>
          <w:cantSplit/>
        </w:trPr>
        <w:tc>
          <w:tcPr>
            <w:tcW w:w="1545" w:type="dxa"/>
            <w:gridSpan w:val="2"/>
          </w:tcPr>
          <w:p w14:paraId="1911DFB4" w14:textId="77777777" w:rsidR="009A5F3C" w:rsidRPr="009A5F3C" w:rsidRDefault="009A5F3C" w:rsidP="009A5F3C">
            <w:pPr>
              <w:rPr>
                <w:b/>
                <w:bCs/>
                <w:szCs w:val="24"/>
              </w:rPr>
            </w:pPr>
            <w:bookmarkStart w:id="4" w:name="dbluepink" w:colFirst="1" w:colLast="1"/>
            <w:bookmarkStart w:id="5" w:name="dmeeting" w:colFirst="2" w:colLast="2"/>
            <w:r w:rsidRPr="009A5F3C">
              <w:rPr>
                <w:b/>
                <w:bCs/>
                <w:szCs w:val="24"/>
              </w:rPr>
              <w:t>Question(s):</w:t>
            </w:r>
          </w:p>
        </w:tc>
        <w:tc>
          <w:tcPr>
            <w:tcW w:w="3910" w:type="dxa"/>
            <w:gridSpan w:val="3"/>
          </w:tcPr>
          <w:p w14:paraId="5DBFC2E6" w14:textId="055DD528" w:rsidR="009A5F3C" w:rsidRPr="009A5F3C" w:rsidRDefault="009A5F3C" w:rsidP="009A5F3C">
            <w:pPr>
              <w:rPr>
                <w:szCs w:val="24"/>
              </w:rPr>
            </w:pPr>
            <w:r w:rsidRPr="009A5F3C">
              <w:rPr>
                <w:szCs w:val="24"/>
              </w:rPr>
              <w:t>2/13</w:t>
            </w:r>
          </w:p>
        </w:tc>
        <w:tc>
          <w:tcPr>
            <w:tcW w:w="4184" w:type="dxa"/>
            <w:gridSpan w:val="2"/>
          </w:tcPr>
          <w:p w14:paraId="20A4C879" w14:textId="7BC70884" w:rsidR="009A5F3C" w:rsidRPr="009A5F3C" w:rsidRDefault="009A5F3C" w:rsidP="009A5F3C">
            <w:pPr>
              <w:jc w:val="right"/>
              <w:rPr>
                <w:szCs w:val="24"/>
              </w:rPr>
            </w:pPr>
            <w:r w:rsidRPr="009A5F3C">
              <w:rPr>
                <w:szCs w:val="24"/>
              </w:rPr>
              <w:t>Geneva, 25 November 2022</w:t>
            </w:r>
          </w:p>
        </w:tc>
      </w:tr>
      <w:tr w:rsidR="009A5F3C" w:rsidRPr="009A5F3C" w14:paraId="17EAE4D1" w14:textId="77777777" w:rsidTr="009A5F3C">
        <w:trPr>
          <w:cantSplit/>
        </w:trPr>
        <w:tc>
          <w:tcPr>
            <w:tcW w:w="9639" w:type="dxa"/>
            <w:gridSpan w:val="7"/>
          </w:tcPr>
          <w:p w14:paraId="0E02AE71" w14:textId="3CDA0DFE" w:rsidR="009A5F3C" w:rsidRPr="009A5F3C" w:rsidRDefault="009A5F3C" w:rsidP="009A5F3C">
            <w:pPr>
              <w:jc w:val="center"/>
              <w:rPr>
                <w:b/>
                <w:bCs/>
                <w:szCs w:val="24"/>
              </w:rPr>
            </w:pPr>
            <w:bookmarkStart w:id="6" w:name="ddoctype"/>
            <w:bookmarkEnd w:id="4"/>
            <w:bookmarkEnd w:id="5"/>
            <w:r w:rsidRPr="009A5F3C">
              <w:rPr>
                <w:b/>
                <w:bCs/>
                <w:szCs w:val="24"/>
              </w:rPr>
              <w:t>Ref.: SG13-TD143-R1/WP3</w:t>
            </w:r>
          </w:p>
        </w:tc>
      </w:tr>
      <w:tr w:rsidR="009A5F3C" w:rsidRPr="009A5F3C" w14:paraId="2F154F7E" w14:textId="77777777" w:rsidTr="009A5F3C">
        <w:trPr>
          <w:cantSplit/>
        </w:trPr>
        <w:tc>
          <w:tcPr>
            <w:tcW w:w="1545" w:type="dxa"/>
            <w:gridSpan w:val="2"/>
          </w:tcPr>
          <w:p w14:paraId="2958EF82" w14:textId="77777777" w:rsidR="009A5F3C" w:rsidRPr="009A5F3C" w:rsidRDefault="009A5F3C" w:rsidP="009A5F3C">
            <w:pPr>
              <w:rPr>
                <w:b/>
                <w:bCs/>
                <w:szCs w:val="24"/>
              </w:rPr>
            </w:pPr>
            <w:bookmarkStart w:id="7" w:name="dsource" w:colFirst="1" w:colLast="1"/>
            <w:bookmarkEnd w:id="6"/>
            <w:r w:rsidRPr="009A5F3C">
              <w:rPr>
                <w:b/>
                <w:bCs/>
                <w:szCs w:val="24"/>
              </w:rPr>
              <w:t>Source:</w:t>
            </w:r>
          </w:p>
        </w:tc>
        <w:tc>
          <w:tcPr>
            <w:tcW w:w="8094" w:type="dxa"/>
            <w:gridSpan w:val="5"/>
          </w:tcPr>
          <w:p w14:paraId="53E90FF0" w14:textId="3BADF8C6" w:rsidR="009A5F3C" w:rsidRPr="009A5F3C" w:rsidRDefault="009A5F3C" w:rsidP="009A5F3C">
            <w:pPr>
              <w:rPr>
                <w:szCs w:val="24"/>
              </w:rPr>
            </w:pPr>
            <w:r w:rsidRPr="009A5F3C">
              <w:rPr>
                <w:szCs w:val="24"/>
              </w:rPr>
              <w:t>ITU-T Working Party 3/13</w:t>
            </w:r>
          </w:p>
        </w:tc>
      </w:tr>
      <w:tr w:rsidR="009A5F3C" w:rsidRPr="009A5F3C" w14:paraId="3D1DF6C3" w14:textId="77777777" w:rsidTr="009A5F3C">
        <w:trPr>
          <w:cantSplit/>
        </w:trPr>
        <w:tc>
          <w:tcPr>
            <w:tcW w:w="1545" w:type="dxa"/>
            <w:gridSpan w:val="2"/>
            <w:tcBorders>
              <w:bottom w:val="single" w:sz="8" w:space="0" w:color="auto"/>
            </w:tcBorders>
          </w:tcPr>
          <w:p w14:paraId="5F975E6D" w14:textId="77777777" w:rsidR="009A5F3C" w:rsidRPr="009A5F3C" w:rsidRDefault="009A5F3C" w:rsidP="009A5F3C">
            <w:pPr>
              <w:rPr>
                <w:b/>
                <w:bCs/>
                <w:szCs w:val="24"/>
              </w:rPr>
            </w:pPr>
            <w:bookmarkStart w:id="8" w:name="dtitle1" w:colFirst="1" w:colLast="1"/>
            <w:bookmarkEnd w:id="7"/>
            <w:r w:rsidRPr="009A5F3C">
              <w:rPr>
                <w:b/>
                <w:bCs/>
                <w:szCs w:val="24"/>
              </w:rPr>
              <w:t>Title:</w:t>
            </w:r>
          </w:p>
        </w:tc>
        <w:tc>
          <w:tcPr>
            <w:tcW w:w="8094" w:type="dxa"/>
            <w:gridSpan w:val="5"/>
            <w:tcBorders>
              <w:bottom w:val="single" w:sz="8" w:space="0" w:color="auto"/>
            </w:tcBorders>
          </w:tcPr>
          <w:p w14:paraId="4D0E6AA4" w14:textId="2A833969" w:rsidR="009A5F3C" w:rsidRPr="009A5F3C" w:rsidRDefault="009A5F3C" w:rsidP="009A5F3C">
            <w:pPr>
              <w:rPr>
                <w:szCs w:val="24"/>
              </w:rPr>
            </w:pPr>
            <w:r w:rsidRPr="009A5F3C">
              <w:rPr>
                <w:szCs w:val="24"/>
              </w:rPr>
              <w:t xml:space="preserve">LS on the new work item </w:t>
            </w:r>
            <w:proofErr w:type="spellStart"/>
            <w:r w:rsidRPr="009A5F3C">
              <w:rPr>
                <w:szCs w:val="24"/>
              </w:rPr>
              <w:t>Y.Arch_NGNe_ncp</w:t>
            </w:r>
            <w:proofErr w:type="spellEnd"/>
            <w:r w:rsidRPr="009A5F3C">
              <w:rPr>
                <w:szCs w:val="24"/>
              </w:rPr>
              <w:t xml:space="preserve"> “Architectural evolution of NGN control plane by applying SDN technology”</w:t>
            </w:r>
          </w:p>
        </w:tc>
      </w:tr>
      <w:bookmarkEnd w:id="1"/>
      <w:bookmarkEnd w:id="8"/>
      <w:tr w:rsidR="00991B50" w14:paraId="0B445B94" w14:textId="77777777" w:rsidTr="009A5F3C">
        <w:trPr>
          <w:cantSplit/>
          <w:trHeight w:val="357"/>
        </w:trPr>
        <w:tc>
          <w:tcPr>
            <w:tcW w:w="9639" w:type="dxa"/>
            <w:gridSpan w:val="7"/>
            <w:tcBorders>
              <w:top w:val="single" w:sz="12" w:space="0" w:color="auto"/>
            </w:tcBorders>
          </w:tcPr>
          <w:p w14:paraId="48D0BF36" w14:textId="77777777" w:rsidR="00991B50" w:rsidRDefault="00991B50" w:rsidP="00B56590">
            <w:pPr>
              <w:jc w:val="center"/>
              <w:rPr>
                <w:b/>
              </w:rPr>
            </w:pPr>
            <w:r>
              <w:rPr>
                <w:b/>
              </w:rPr>
              <w:t>LIAISON STATEMENT</w:t>
            </w:r>
          </w:p>
        </w:tc>
      </w:tr>
      <w:tr w:rsidR="00991B50" w14:paraId="423F0D26" w14:textId="77777777" w:rsidTr="009A5F3C">
        <w:trPr>
          <w:cantSplit/>
          <w:trHeight w:val="357"/>
        </w:trPr>
        <w:tc>
          <w:tcPr>
            <w:tcW w:w="2127" w:type="dxa"/>
            <w:gridSpan w:val="4"/>
          </w:tcPr>
          <w:p w14:paraId="5879F1E3" w14:textId="77777777" w:rsidR="00991B50" w:rsidRPr="003869CD" w:rsidRDefault="00991B50" w:rsidP="00B56590">
            <w:pPr>
              <w:rPr>
                <w:b/>
                <w:bCs/>
              </w:rPr>
            </w:pPr>
            <w:r w:rsidRPr="003869CD">
              <w:rPr>
                <w:b/>
                <w:bCs/>
              </w:rPr>
              <w:t>For action to:</w:t>
            </w:r>
          </w:p>
        </w:tc>
        <w:tc>
          <w:tcPr>
            <w:tcW w:w="7512" w:type="dxa"/>
            <w:gridSpan w:val="3"/>
          </w:tcPr>
          <w:p w14:paraId="59418959" w14:textId="77777777" w:rsidR="00991B50" w:rsidRPr="00BF793C" w:rsidRDefault="00991B50" w:rsidP="00B56590">
            <w:pPr>
              <w:pStyle w:val="LSForAction"/>
              <w:rPr>
                <w:lang w:eastAsia="zh-CN"/>
              </w:rPr>
            </w:pPr>
            <w:r>
              <w:rPr>
                <w:lang w:eastAsia="zh-CN"/>
              </w:rPr>
              <w:t>-</w:t>
            </w:r>
          </w:p>
        </w:tc>
      </w:tr>
      <w:tr w:rsidR="00991B50" w:rsidRPr="00A13388" w14:paraId="14F8EAF9" w14:textId="77777777" w:rsidTr="009A5F3C">
        <w:trPr>
          <w:cantSplit/>
          <w:trHeight w:val="357"/>
        </w:trPr>
        <w:tc>
          <w:tcPr>
            <w:tcW w:w="2127" w:type="dxa"/>
            <w:gridSpan w:val="4"/>
          </w:tcPr>
          <w:p w14:paraId="2EEC61B3" w14:textId="77777777" w:rsidR="00991B50" w:rsidRPr="003869CD" w:rsidRDefault="00991B50" w:rsidP="00B56590">
            <w:pPr>
              <w:rPr>
                <w:b/>
                <w:bCs/>
              </w:rPr>
            </w:pPr>
            <w:r w:rsidRPr="003869CD">
              <w:rPr>
                <w:b/>
                <w:bCs/>
              </w:rPr>
              <w:t>For information to:</w:t>
            </w:r>
          </w:p>
        </w:tc>
        <w:tc>
          <w:tcPr>
            <w:tcW w:w="7512" w:type="dxa"/>
            <w:gridSpan w:val="3"/>
          </w:tcPr>
          <w:p w14:paraId="3D6CE0CD" w14:textId="7C828C48" w:rsidR="00991B50" w:rsidRPr="002A4E99" w:rsidRDefault="00991B50" w:rsidP="000144FE">
            <w:pPr>
              <w:pStyle w:val="LSForInfo"/>
              <w:rPr>
                <w:lang w:val="fr-CH"/>
              </w:rPr>
            </w:pPr>
            <w:r w:rsidRPr="000144FE">
              <w:rPr>
                <w:lang w:val="fr-CH" w:eastAsia="zh-CN"/>
              </w:rPr>
              <w:t>ITU-T SG11</w:t>
            </w:r>
            <w:r w:rsidR="00391E0D" w:rsidRPr="000144FE">
              <w:rPr>
                <w:lang w:val="fr-CH" w:eastAsia="zh-CN"/>
              </w:rPr>
              <w:t xml:space="preserve">, </w:t>
            </w:r>
            <w:r w:rsidR="000144FE" w:rsidRPr="000144FE">
              <w:rPr>
                <w:lang w:val="fr-CH" w:eastAsia="zh-CN"/>
              </w:rPr>
              <w:t>SG15, 3</w:t>
            </w:r>
            <w:r w:rsidR="00391E0D" w:rsidRPr="000144FE">
              <w:rPr>
                <w:lang w:val="fr-CH" w:eastAsia="zh-CN"/>
              </w:rPr>
              <w:t>GPP, ETSI</w:t>
            </w:r>
          </w:p>
        </w:tc>
      </w:tr>
      <w:tr w:rsidR="00991B50" w14:paraId="7111C34A" w14:textId="77777777" w:rsidTr="009A5F3C">
        <w:trPr>
          <w:cantSplit/>
          <w:trHeight w:val="357"/>
        </w:trPr>
        <w:tc>
          <w:tcPr>
            <w:tcW w:w="2127" w:type="dxa"/>
            <w:gridSpan w:val="4"/>
          </w:tcPr>
          <w:p w14:paraId="2C5B0569" w14:textId="77777777" w:rsidR="00991B50" w:rsidRDefault="00991B50" w:rsidP="00B56590">
            <w:pPr>
              <w:rPr>
                <w:b/>
                <w:bCs/>
              </w:rPr>
            </w:pPr>
            <w:r>
              <w:rPr>
                <w:b/>
                <w:bCs/>
              </w:rPr>
              <w:t>Approval:</w:t>
            </w:r>
          </w:p>
        </w:tc>
        <w:tc>
          <w:tcPr>
            <w:tcW w:w="7512" w:type="dxa"/>
            <w:gridSpan w:val="3"/>
          </w:tcPr>
          <w:p w14:paraId="3AEB5467" w14:textId="659B1B5E" w:rsidR="00991B50" w:rsidRPr="009A5F3C" w:rsidRDefault="00000000" w:rsidP="00B56590">
            <w:pPr>
              <w:rPr>
                <w:b/>
                <w:bCs/>
              </w:rPr>
            </w:pPr>
            <w:sdt>
              <w:sdtPr>
                <w:rPr>
                  <w:rFonts w:eastAsia="SimSun"/>
                  <w:b/>
                  <w:bCs/>
                </w:rPr>
                <w:alias w:val="Keywords"/>
                <w:tag w:val="Keywords"/>
                <w:id w:val="-743401"/>
                <w:placeholder>
                  <w:docPart w:val="7B655081A9AD454E9BD6604F79A4BD4A"/>
                </w:placeholder>
                <w:dataBinding w:prefixMappings="xmlns:ns0='http://purl.org/dc/elements/1.1/' xmlns:ns1='http://schemas.openxmlformats.org/package/2006/metadata/core-properties' " w:xpath="/ns1:coreProperties[1]/ns1:keywords[1]" w:storeItemID="{6C3C8BC8-F283-45AE-878A-BAB7291924A1}"/>
                <w:text/>
              </w:sdtPr>
              <w:sdtContent>
                <w:r w:rsidR="005514DB" w:rsidRPr="009A5F3C">
                  <w:rPr>
                    <w:rFonts w:eastAsia="SimSun"/>
                    <w:b/>
                    <w:bCs/>
                  </w:rPr>
                  <w:t xml:space="preserve">ITU-T </w:t>
                </w:r>
                <w:r w:rsidR="00BE313C" w:rsidRPr="009A5F3C">
                  <w:rPr>
                    <w:rFonts w:eastAsia="SimSun"/>
                    <w:b/>
                    <w:bCs/>
                  </w:rPr>
                  <w:t xml:space="preserve">Working Party </w:t>
                </w:r>
                <w:r w:rsidR="009D48D5" w:rsidRPr="009A5F3C">
                  <w:rPr>
                    <w:rFonts w:eastAsia="SimSun"/>
                    <w:b/>
                    <w:bCs/>
                  </w:rPr>
                  <w:t>3</w:t>
                </w:r>
                <w:r w:rsidR="00BE313C" w:rsidRPr="009A5F3C">
                  <w:rPr>
                    <w:rFonts w:eastAsia="SimSun"/>
                    <w:b/>
                    <w:bCs/>
                  </w:rPr>
                  <w:t>/13</w:t>
                </w:r>
                <w:r w:rsidR="005514DB" w:rsidRPr="009A5F3C">
                  <w:rPr>
                    <w:rFonts w:eastAsia="SimSun"/>
                    <w:b/>
                    <w:bCs/>
                  </w:rPr>
                  <w:t xml:space="preserve"> meeting, </w:t>
                </w:r>
                <w:r w:rsidR="00BE313C" w:rsidRPr="009A5F3C">
                  <w:rPr>
                    <w:rFonts w:eastAsia="SimSun"/>
                    <w:b/>
                    <w:bCs/>
                  </w:rPr>
                  <w:t>(</w:t>
                </w:r>
                <w:r w:rsidR="005514DB" w:rsidRPr="009A5F3C">
                  <w:rPr>
                    <w:rFonts w:eastAsia="SimSun"/>
                    <w:b/>
                    <w:bCs/>
                  </w:rPr>
                  <w:t>Geneva, 25 November 2022</w:t>
                </w:r>
                <w:r w:rsidR="00BE313C" w:rsidRPr="009A5F3C">
                  <w:rPr>
                    <w:rFonts w:eastAsia="SimSun"/>
                    <w:b/>
                    <w:bCs/>
                  </w:rPr>
                  <w:t>)</w:t>
                </w:r>
              </w:sdtContent>
            </w:sdt>
          </w:p>
        </w:tc>
      </w:tr>
      <w:tr w:rsidR="00991B50" w14:paraId="02A502CC" w14:textId="77777777" w:rsidTr="009A5F3C">
        <w:trPr>
          <w:cantSplit/>
          <w:trHeight w:val="442"/>
        </w:trPr>
        <w:tc>
          <w:tcPr>
            <w:tcW w:w="2127" w:type="dxa"/>
            <w:gridSpan w:val="4"/>
            <w:tcBorders>
              <w:bottom w:val="single" w:sz="12" w:space="0" w:color="auto"/>
            </w:tcBorders>
          </w:tcPr>
          <w:p w14:paraId="517DDFD9" w14:textId="77777777" w:rsidR="00991B50" w:rsidRDefault="00991B50" w:rsidP="00B56590">
            <w:pPr>
              <w:rPr>
                <w:b/>
                <w:bCs/>
              </w:rPr>
            </w:pPr>
            <w:r>
              <w:rPr>
                <w:b/>
                <w:bCs/>
              </w:rPr>
              <w:t>Deadline:</w:t>
            </w:r>
          </w:p>
        </w:tc>
        <w:tc>
          <w:tcPr>
            <w:tcW w:w="7512" w:type="dxa"/>
            <w:gridSpan w:val="3"/>
            <w:tcBorders>
              <w:bottom w:val="single" w:sz="12" w:space="0" w:color="auto"/>
            </w:tcBorders>
          </w:tcPr>
          <w:p w14:paraId="65016C4F" w14:textId="02132985" w:rsidR="00991B50" w:rsidRPr="00CC7E86" w:rsidRDefault="0092576B" w:rsidP="00B56590">
            <w:pPr>
              <w:pStyle w:val="LSDeadline"/>
            </w:pPr>
            <w:r>
              <w:t>N/A</w:t>
            </w:r>
          </w:p>
        </w:tc>
      </w:tr>
      <w:tr w:rsidR="00991B50" w:rsidRPr="00A13388" w14:paraId="1E714641" w14:textId="77777777" w:rsidTr="009A5F3C">
        <w:trPr>
          <w:cantSplit/>
          <w:trHeight w:val="204"/>
        </w:trPr>
        <w:tc>
          <w:tcPr>
            <w:tcW w:w="1617" w:type="dxa"/>
            <w:gridSpan w:val="3"/>
            <w:tcBorders>
              <w:top w:val="single" w:sz="12" w:space="0" w:color="auto"/>
              <w:bottom w:val="single" w:sz="12" w:space="0" w:color="auto"/>
            </w:tcBorders>
          </w:tcPr>
          <w:p w14:paraId="0F68F566" w14:textId="77777777" w:rsidR="00991B50" w:rsidRPr="008F7104" w:rsidRDefault="00991B50" w:rsidP="00B56590">
            <w:pPr>
              <w:rPr>
                <w:b/>
                <w:bCs/>
              </w:rPr>
            </w:pPr>
            <w:r w:rsidRPr="008F7104">
              <w:rPr>
                <w:b/>
                <w:bCs/>
              </w:rPr>
              <w:t>Contact:</w:t>
            </w:r>
          </w:p>
        </w:tc>
        <w:tc>
          <w:tcPr>
            <w:tcW w:w="3912" w:type="dxa"/>
            <w:gridSpan w:val="3"/>
            <w:tcBorders>
              <w:top w:val="single" w:sz="12" w:space="0" w:color="auto"/>
              <w:bottom w:val="single" w:sz="12" w:space="0" w:color="auto"/>
            </w:tcBorders>
          </w:tcPr>
          <w:p w14:paraId="489B00C1" w14:textId="6BBD1598" w:rsidR="00991B50" w:rsidRPr="00983D7A" w:rsidRDefault="00000000" w:rsidP="00B56590">
            <w:pPr>
              <w:rPr>
                <w:sz w:val="22"/>
                <w:lang w:eastAsia="zh-CN"/>
              </w:rPr>
            </w:pPr>
            <w:sdt>
              <w:sdtPr>
                <w:rPr>
                  <w:rFonts w:hint="eastAsia"/>
                  <w:lang w:eastAsia="zh-CN"/>
                </w:rPr>
                <w:alias w:val="ContactNameOrgCountry"/>
                <w:tag w:val="ContactNameOrgCountry"/>
                <w:id w:val="-871144383"/>
                <w:placeholder>
                  <w:docPart w:val="7427134767564BE0A4E7AD8EA2441EE0"/>
                </w:placeholder>
                <w:text w:multiLine="1"/>
              </w:sdtPr>
              <w:sdtContent>
                <w:r w:rsidR="00991B50">
                  <w:rPr>
                    <w:lang w:eastAsia="zh-CN"/>
                  </w:rPr>
                  <w:t>Yuan Zhang</w:t>
                </w:r>
                <w:r w:rsidR="00991B50">
                  <w:rPr>
                    <w:lang w:eastAsia="zh-CN"/>
                  </w:rPr>
                  <w:br/>
                  <w:t>China</w:t>
                </w:r>
                <w:r w:rsidR="0092576B">
                  <w:rPr>
                    <w:lang w:eastAsia="zh-CN"/>
                  </w:rPr>
                  <w:t xml:space="preserve"> T</w:t>
                </w:r>
                <w:r w:rsidR="00991B50">
                  <w:rPr>
                    <w:lang w:eastAsia="zh-CN"/>
                  </w:rPr>
                  <w:t>elecom</w:t>
                </w:r>
                <w:r w:rsidR="00991B50">
                  <w:rPr>
                    <w:lang w:eastAsia="zh-CN"/>
                  </w:rPr>
                  <w:br/>
                  <w:t>China</w:t>
                </w:r>
              </w:sdtContent>
            </w:sdt>
          </w:p>
        </w:tc>
        <w:sdt>
          <w:sdtPr>
            <w:alias w:val="ContactTelFaxEmail"/>
            <w:tag w:val="ContactTelFaxEmail"/>
            <w:id w:val="1962069527"/>
            <w:placeholder>
              <w:docPart w:val="ADCC354C56504DCCA14B7D2A9519F472"/>
            </w:placeholder>
          </w:sdtPr>
          <w:sdtContent>
            <w:tc>
              <w:tcPr>
                <w:tcW w:w="4110" w:type="dxa"/>
                <w:tcBorders>
                  <w:top w:val="single" w:sz="12" w:space="0" w:color="auto"/>
                  <w:bottom w:val="single" w:sz="12" w:space="0" w:color="auto"/>
                </w:tcBorders>
              </w:tcPr>
              <w:p w14:paraId="7D78CD84" w14:textId="78D7C069" w:rsidR="00991B50" w:rsidRPr="008C19C1" w:rsidRDefault="00991B50" w:rsidP="0092576B">
                <w:pPr>
                  <w:rPr>
                    <w:sz w:val="22"/>
                    <w:lang w:val="de-DE" w:eastAsia="zh-CN"/>
                  </w:rPr>
                </w:pPr>
                <w:r w:rsidRPr="008C19C1">
                  <w:rPr>
                    <w:lang w:val="de-DE"/>
                  </w:rPr>
                  <w:t>Tel: +</w:t>
                </w:r>
                <w:r w:rsidRPr="008C19C1">
                  <w:rPr>
                    <w:rFonts w:hint="eastAsia"/>
                    <w:lang w:val="de-DE" w:eastAsia="zh-CN"/>
                  </w:rPr>
                  <w:t>86-10-</w:t>
                </w:r>
                <w:r w:rsidRPr="008C19C1">
                  <w:rPr>
                    <w:lang w:val="de-DE" w:eastAsia="zh-CN"/>
                  </w:rPr>
                  <w:t>58501767</w:t>
                </w:r>
                <w:r w:rsidRPr="008C19C1">
                  <w:rPr>
                    <w:lang w:val="de-DE"/>
                  </w:rPr>
                  <w:br/>
                  <w:t xml:space="preserve">E-mail: </w:t>
                </w:r>
                <w:r w:rsidR="00000000">
                  <w:fldChar w:fldCharType="begin"/>
                </w:r>
                <w:r w:rsidR="00000000">
                  <w:instrText xml:space="preserve"> HYPERLINK "mailto:zhangy88@chinatelecom.cn" </w:instrText>
                </w:r>
                <w:r w:rsidR="00000000">
                  <w:fldChar w:fldCharType="separate"/>
                </w:r>
                <w:r w:rsidR="0092576B" w:rsidRPr="008C19C1">
                  <w:rPr>
                    <w:rStyle w:val="Hyperlink"/>
                    <w:rFonts w:hint="eastAsia"/>
                    <w:lang w:val="de-DE" w:eastAsia="zh-CN"/>
                  </w:rPr>
                  <w:t>zhang</w:t>
                </w:r>
                <w:r w:rsidR="0092576B" w:rsidRPr="008C19C1">
                  <w:rPr>
                    <w:rStyle w:val="Hyperlink"/>
                    <w:lang w:val="de-DE" w:eastAsia="zh-CN"/>
                  </w:rPr>
                  <w:t>y88</w:t>
                </w:r>
                <w:r w:rsidR="0092576B" w:rsidRPr="008C19C1">
                  <w:rPr>
                    <w:rStyle w:val="Hyperlink"/>
                    <w:rFonts w:hint="eastAsia"/>
                    <w:lang w:val="de-DE" w:eastAsia="zh-CN"/>
                  </w:rPr>
                  <w:t>@china</w:t>
                </w:r>
                <w:r w:rsidR="0092576B" w:rsidRPr="008C19C1">
                  <w:rPr>
                    <w:rStyle w:val="Hyperlink"/>
                    <w:lang w:val="de-DE" w:eastAsia="zh-CN"/>
                  </w:rPr>
                  <w:t>telecom</w:t>
                </w:r>
                <w:r w:rsidR="0092576B" w:rsidRPr="008C19C1">
                  <w:rPr>
                    <w:rStyle w:val="Hyperlink"/>
                    <w:rFonts w:hint="eastAsia"/>
                    <w:lang w:val="de-DE" w:eastAsia="zh-CN"/>
                  </w:rPr>
                  <w:t>.cn</w:t>
                </w:r>
                <w:r w:rsidR="00000000">
                  <w:rPr>
                    <w:rStyle w:val="Hyperlink"/>
                    <w:lang w:val="de-DE" w:eastAsia="zh-CN"/>
                  </w:rPr>
                  <w:fldChar w:fldCharType="end"/>
                </w:r>
              </w:p>
            </w:tc>
          </w:sdtContent>
        </w:sdt>
      </w:tr>
    </w:tbl>
    <w:p w14:paraId="7AA0E47B" w14:textId="77777777" w:rsidR="00991B50" w:rsidRPr="00061268" w:rsidRDefault="00991B50" w:rsidP="00991B50">
      <w:pPr>
        <w:rPr>
          <w:lang w:val="pt-BR"/>
        </w:rPr>
      </w:pPr>
    </w:p>
    <w:tbl>
      <w:tblPr>
        <w:tblW w:w="9639" w:type="dxa"/>
        <w:tblLayout w:type="fixed"/>
        <w:tblCellMar>
          <w:left w:w="57" w:type="dxa"/>
          <w:right w:w="57" w:type="dxa"/>
        </w:tblCellMar>
        <w:tblLook w:val="0000" w:firstRow="0" w:lastRow="0" w:firstColumn="0" w:lastColumn="0" w:noHBand="0" w:noVBand="0"/>
      </w:tblPr>
      <w:tblGrid>
        <w:gridCol w:w="1641"/>
        <w:gridCol w:w="7998"/>
      </w:tblGrid>
      <w:tr w:rsidR="00991B50" w:rsidRPr="00136DDD" w14:paraId="4B0CDD64" w14:textId="77777777" w:rsidTr="00F20F75">
        <w:trPr>
          <w:cantSplit/>
        </w:trPr>
        <w:tc>
          <w:tcPr>
            <w:tcW w:w="1641" w:type="dxa"/>
          </w:tcPr>
          <w:p w14:paraId="096A3DB8" w14:textId="77777777" w:rsidR="00991B50" w:rsidRPr="00136DDD" w:rsidRDefault="00991B50" w:rsidP="00B56590">
            <w:pPr>
              <w:rPr>
                <w:b/>
                <w:bCs/>
              </w:rPr>
            </w:pPr>
            <w:r w:rsidRPr="00136DDD">
              <w:rPr>
                <w:b/>
                <w:bCs/>
              </w:rPr>
              <w:t>Keywords:</w:t>
            </w:r>
          </w:p>
        </w:tc>
        <w:tc>
          <w:tcPr>
            <w:tcW w:w="7998" w:type="dxa"/>
          </w:tcPr>
          <w:p w14:paraId="4BCE7936" w14:textId="77D0872B" w:rsidR="00991B50" w:rsidRPr="00136DDD" w:rsidRDefault="00391E0D" w:rsidP="00F726CB">
            <w:pPr>
              <w:jc w:val="both"/>
            </w:pPr>
            <w:r w:rsidRPr="00D06C1C">
              <w:t>Next Generation Network</w:t>
            </w:r>
            <w:r>
              <w:t>,</w:t>
            </w:r>
            <w:r w:rsidRPr="00D06C1C">
              <w:t xml:space="preserve"> NGN</w:t>
            </w:r>
            <w:r>
              <w:t>,</w:t>
            </w:r>
            <w:r w:rsidRPr="00D06C1C">
              <w:t xml:space="preserve"> Software-Defined Networking</w:t>
            </w:r>
            <w:r>
              <w:t>,</w:t>
            </w:r>
            <w:r w:rsidRPr="00D06C1C">
              <w:t xml:space="preserve"> SDN</w:t>
            </w:r>
            <w:r w:rsidR="003A42F9">
              <w:t>, SG13, new work item</w:t>
            </w:r>
          </w:p>
        </w:tc>
      </w:tr>
      <w:tr w:rsidR="00991B50" w:rsidRPr="00136DDD" w14:paraId="40D63B5A" w14:textId="77777777" w:rsidTr="00F20F75">
        <w:trPr>
          <w:cantSplit/>
        </w:trPr>
        <w:tc>
          <w:tcPr>
            <w:tcW w:w="1641" w:type="dxa"/>
          </w:tcPr>
          <w:p w14:paraId="479617D3" w14:textId="77777777" w:rsidR="00991B50" w:rsidRPr="00136DDD" w:rsidRDefault="00991B50" w:rsidP="00B56590">
            <w:pPr>
              <w:rPr>
                <w:b/>
                <w:bCs/>
              </w:rPr>
            </w:pPr>
            <w:r w:rsidRPr="00136DDD">
              <w:rPr>
                <w:b/>
                <w:bCs/>
              </w:rPr>
              <w:t>Abstract:</w:t>
            </w:r>
          </w:p>
        </w:tc>
        <w:tc>
          <w:tcPr>
            <w:tcW w:w="7998" w:type="dxa"/>
          </w:tcPr>
          <w:p w14:paraId="641CD2F7" w14:textId="60845FA2" w:rsidR="00991B50" w:rsidRPr="00136DDD" w:rsidRDefault="00000000" w:rsidP="003F3865">
            <w:pPr>
              <w:jc w:val="both"/>
            </w:pPr>
            <w:sdt>
              <w:sdtPr>
                <w:rPr>
                  <w:lang w:eastAsia="zh-CN"/>
                </w:rPr>
                <w:alias w:val="Abstract"/>
                <w:tag w:val="Abstract"/>
                <w:id w:val="-142817283"/>
                <w:placeholder>
                  <w:docPart w:val="912F0BCDB0204295965ED58313DDC823"/>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r w:rsidR="00391E0D">
                  <w:rPr>
                    <w:rFonts w:hint="eastAsia"/>
                    <w:lang w:eastAsia="zh-CN"/>
                  </w:rPr>
                  <w:t xml:space="preserve">This liaison </w:t>
                </w:r>
                <w:r w:rsidR="008C19C1">
                  <w:rPr>
                    <w:lang w:eastAsia="zh-CN"/>
                  </w:rPr>
                  <w:t xml:space="preserve">statement </w:t>
                </w:r>
                <w:r w:rsidR="00391E0D">
                  <w:rPr>
                    <w:rFonts w:hint="eastAsia"/>
                    <w:lang w:eastAsia="zh-CN"/>
                  </w:rPr>
                  <w:t xml:space="preserve">notifies </w:t>
                </w:r>
                <w:r w:rsidR="00391E0D">
                  <w:rPr>
                    <w:lang w:eastAsia="zh-CN"/>
                  </w:rPr>
                  <w:t xml:space="preserve">about </w:t>
                </w:r>
                <w:r w:rsidR="00391E0D">
                  <w:rPr>
                    <w:rFonts w:hint="eastAsia"/>
                    <w:lang w:eastAsia="zh-CN"/>
                  </w:rPr>
                  <w:t xml:space="preserve">the creation of the new work item </w:t>
                </w:r>
                <w:proofErr w:type="spellStart"/>
                <w:r w:rsidR="00391E0D">
                  <w:rPr>
                    <w:lang w:eastAsia="zh-CN"/>
                  </w:rPr>
                  <w:t>Y.A</w:t>
                </w:r>
                <w:r w:rsidR="003F3865">
                  <w:rPr>
                    <w:lang w:eastAsia="zh-CN"/>
                  </w:rPr>
                  <w:t>rch</w:t>
                </w:r>
                <w:r w:rsidR="00391E0D">
                  <w:rPr>
                    <w:lang w:eastAsia="zh-CN"/>
                  </w:rPr>
                  <w:t>_NGNe_ncp</w:t>
                </w:r>
                <w:proofErr w:type="spellEnd"/>
                <w:r w:rsidR="00391E0D">
                  <w:rPr>
                    <w:rFonts w:hint="eastAsia"/>
                    <w:lang w:eastAsia="zh-CN"/>
                  </w:rPr>
                  <w:t xml:space="preserve"> in </w:t>
                </w:r>
                <w:r w:rsidR="00391E0D">
                  <w:rPr>
                    <w:lang w:eastAsia="zh-CN"/>
                  </w:rPr>
                  <w:t>Q</w:t>
                </w:r>
                <w:r w:rsidR="00391E0D">
                  <w:rPr>
                    <w:rFonts w:hint="eastAsia"/>
                    <w:lang w:eastAsia="zh-CN"/>
                  </w:rPr>
                  <w:t>2/13</w:t>
                </w:r>
              </w:sdtContent>
            </w:sdt>
            <w:r w:rsidR="003A42F9">
              <w:rPr>
                <w:lang w:eastAsia="zh-CN"/>
              </w:rPr>
              <w:t>.</w:t>
            </w:r>
          </w:p>
        </w:tc>
      </w:tr>
    </w:tbl>
    <w:p w14:paraId="75AFBB91" w14:textId="5BB15A1F" w:rsidR="00991B50" w:rsidRDefault="00991B50" w:rsidP="00EE413E">
      <w:pPr>
        <w:spacing w:before="240" w:after="120"/>
        <w:rPr>
          <w:color w:val="000000"/>
          <w:lang w:eastAsia="zh-CN"/>
        </w:rPr>
      </w:pPr>
      <w:r>
        <w:rPr>
          <w:rFonts w:hint="eastAsia"/>
          <w:color w:val="000000"/>
          <w:lang w:eastAsia="zh-CN"/>
        </w:rPr>
        <w:t xml:space="preserve">During the </w:t>
      </w:r>
      <w:r w:rsidRPr="009A29E1">
        <w:rPr>
          <w:color w:val="000000"/>
        </w:rPr>
        <w:t xml:space="preserve">ITU-T </w:t>
      </w:r>
      <w:r>
        <w:rPr>
          <w:rFonts w:hint="eastAsia"/>
          <w:color w:val="000000"/>
          <w:lang w:eastAsia="zh-CN"/>
        </w:rPr>
        <w:t>SG13</w:t>
      </w:r>
      <w:r w:rsidR="00E56F0F">
        <w:rPr>
          <w:color w:val="000000"/>
          <w:lang w:eastAsia="zh-CN"/>
        </w:rPr>
        <w:t xml:space="preserve"> Co</w:t>
      </w:r>
      <w:r w:rsidR="00EE413E">
        <w:rPr>
          <w:color w:val="000000"/>
          <w:lang w:eastAsia="zh-CN"/>
        </w:rPr>
        <w:t>-</w:t>
      </w:r>
      <w:r w:rsidR="00E56F0F">
        <w:rPr>
          <w:color w:val="000000"/>
          <w:lang w:eastAsia="zh-CN"/>
        </w:rPr>
        <w:t xml:space="preserve">located Rapporteur Group </w:t>
      </w:r>
      <w:r w:rsidRPr="00983D7A">
        <w:rPr>
          <w:color w:val="000000"/>
          <w:lang w:eastAsia="zh-CN"/>
        </w:rPr>
        <w:t>meeting</w:t>
      </w:r>
      <w:r w:rsidR="00EE413E">
        <w:rPr>
          <w:color w:val="000000"/>
          <w:lang w:eastAsia="zh-CN"/>
        </w:rPr>
        <w:t>s</w:t>
      </w:r>
      <w:r>
        <w:rPr>
          <w:color w:val="000000"/>
          <w:lang w:eastAsia="zh-CN"/>
        </w:rPr>
        <w:t xml:space="preserve"> </w:t>
      </w:r>
      <w:r w:rsidRPr="009A29E1">
        <w:rPr>
          <w:color w:val="000000"/>
        </w:rPr>
        <w:t>(</w:t>
      </w:r>
      <w:r w:rsidR="00E56F0F">
        <w:t>Geneva</w:t>
      </w:r>
      <w:r w:rsidRPr="00D85646">
        <w:t xml:space="preserve">, </w:t>
      </w:r>
      <w:r w:rsidR="00E56F0F">
        <w:t>14 - 25</w:t>
      </w:r>
      <w:r>
        <w:t xml:space="preserve"> November</w:t>
      </w:r>
      <w:r w:rsidRPr="002740BE">
        <w:t xml:space="preserve"> 20</w:t>
      </w:r>
      <w:r>
        <w:t>2</w:t>
      </w:r>
      <w:r w:rsidR="00E56F0F">
        <w:t>2</w:t>
      </w:r>
      <w:r w:rsidRPr="009A29E1">
        <w:rPr>
          <w:color w:val="000000"/>
        </w:rPr>
        <w:t>), Q</w:t>
      </w:r>
      <w:r>
        <w:rPr>
          <w:rFonts w:hint="eastAsia"/>
          <w:color w:val="000000"/>
          <w:lang w:eastAsia="zh-CN"/>
        </w:rPr>
        <w:t>2</w:t>
      </w:r>
      <w:r w:rsidRPr="009A29E1">
        <w:rPr>
          <w:color w:val="000000"/>
        </w:rPr>
        <w:t>/</w:t>
      </w:r>
      <w:r>
        <w:rPr>
          <w:rFonts w:hint="eastAsia"/>
          <w:color w:val="000000"/>
          <w:lang w:eastAsia="zh-CN"/>
        </w:rPr>
        <w:t>13</w:t>
      </w:r>
      <w:r>
        <w:rPr>
          <w:color w:val="000000"/>
          <w:lang w:eastAsia="zh-CN"/>
        </w:rPr>
        <w:t xml:space="preserve"> </w:t>
      </w:r>
      <w:r w:rsidRPr="004F4A6D">
        <w:t>(</w:t>
      </w:r>
      <w:r w:rsidRPr="00EE413E">
        <w:rPr>
          <w:i/>
          <w:iCs/>
        </w:rPr>
        <w:t>Next-generation network (NGN) evolution with innovative technologies including software-defined networking (SDN) and network function virtualization (NFV)</w:t>
      </w:r>
      <w:r w:rsidRPr="004F4A6D">
        <w:t xml:space="preserve">) </w:t>
      </w:r>
      <w:r>
        <w:rPr>
          <w:rFonts w:hint="eastAsia"/>
          <w:color w:val="000000"/>
          <w:lang w:eastAsia="zh-CN"/>
        </w:rPr>
        <w:t xml:space="preserve">created a new work item on </w:t>
      </w:r>
      <w:r>
        <w:rPr>
          <w:color w:val="000000"/>
          <w:lang w:eastAsia="zh-CN"/>
        </w:rPr>
        <w:t>“</w:t>
      </w:r>
      <w:r w:rsidR="00E56F0F" w:rsidRPr="00F168C5">
        <w:rPr>
          <w:lang w:eastAsia="zh-CN"/>
        </w:rPr>
        <w:t>Architectural evolution of NGN control plane by applying SDN technology</w:t>
      </w:r>
      <w:r w:rsidR="00E56F0F">
        <w:rPr>
          <w:lang w:eastAsia="zh-CN"/>
        </w:rPr>
        <w:t>” (</w:t>
      </w:r>
      <w:proofErr w:type="spellStart"/>
      <w:r w:rsidR="0013121B">
        <w:rPr>
          <w:lang w:eastAsia="zh-CN"/>
        </w:rPr>
        <w:t>Y.Arch</w:t>
      </w:r>
      <w:r w:rsidR="00E56F0F" w:rsidRPr="00F168C5">
        <w:rPr>
          <w:lang w:eastAsia="zh-CN"/>
        </w:rPr>
        <w:t>_NGNe_ncp</w:t>
      </w:r>
      <w:proofErr w:type="spellEnd"/>
      <w:r w:rsidR="00E56F0F">
        <w:rPr>
          <w:lang w:eastAsia="zh-CN"/>
        </w:rPr>
        <w:t xml:space="preserve">: </w:t>
      </w:r>
      <w:r w:rsidR="00E56F0F" w:rsidRPr="005514DB">
        <w:rPr>
          <w:lang w:eastAsia="zh-CN"/>
        </w:rPr>
        <w:t>TD</w:t>
      </w:r>
      <w:r w:rsidR="00956744" w:rsidRPr="005514DB">
        <w:rPr>
          <w:lang w:eastAsia="zh-CN"/>
        </w:rPr>
        <w:t>140</w:t>
      </w:r>
      <w:r w:rsidR="00E56F0F" w:rsidRPr="005514DB">
        <w:rPr>
          <w:lang w:eastAsia="zh-CN"/>
        </w:rPr>
        <w:t>/WP3/13</w:t>
      </w:r>
      <w:r w:rsidR="00E56F0F">
        <w:rPr>
          <w:lang w:eastAsia="zh-CN"/>
        </w:rPr>
        <w:t>)</w:t>
      </w:r>
      <w:r w:rsidRPr="003A42F9">
        <w:t>.</w:t>
      </w:r>
    </w:p>
    <w:p w14:paraId="71BB9BA4" w14:textId="21ABC153" w:rsidR="00991B50" w:rsidRDefault="00991B50" w:rsidP="00EE413E">
      <w:pPr>
        <w:rPr>
          <w:rFonts w:eastAsia="MS Mincho"/>
        </w:rPr>
      </w:pPr>
      <w:r>
        <w:rPr>
          <w:rFonts w:hint="eastAsia"/>
          <w:color w:val="000000"/>
          <w:lang w:eastAsia="zh-CN"/>
        </w:rPr>
        <w:t xml:space="preserve">ITU-T </w:t>
      </w:r>
      <w:proofErr w:type="spellStart"/>
      <w:r w:rsidR="00E56F0F" w:rsidRPr="00F168C5">
        <w:rPr>
          <w:lang w:eastAsia="zh-CN"/>
        </w:rPr>
        <w:t>Y.A</w:t>
      </w:r>
      <w:r w:rsidR="00956744">
        <w:rPr>
          <w:lang w:eastAsia="zh-CN"/>
        </w:rPr>
        <w:t>rch</w:t>
      </w:r>
      <w:r w:rsidR="00E56F0F" w:rsidRPr="00F168C5">
        <w:rPr>
          <w:lang w:eastAsia="zh-CN"/>
        </w:rPr>
        <w:t>_NGNe_ncp</w:t>
      </w:r>
      <w:proofErr w:type="spellEnd"/>
      <w:r w:rsidR="00E56F0F">
        <w:rPr>
          <w:lang w:eastAsia="zh-CN"/>
        </w:rPr>
        <w:t xml:space="preserve"> </w:t>
      </w:r>
      <w:r>
        <w:t xml:space="preserve">aims </w:t>
      </w:r>
      <w:r w:rsidR="000144FE" w:rsidRPr="000144FE">
        <w:t>to create an evolved NGN control plane architecture</w:t>
      </w:r>
      <w:r w:rsidR="00FB69A1">
        <w:t>,</w:t>
      </w:r>
      <w:r w:rsidR="000144FE" w:rsidRPr="000144FE">
        <w:t xml:space="preserve"> which is scalable, modular</w:t>
      </w:r>
      <w:r w:rsidR="00FB69A1">
        <w:t>,</w:t>
      </w:r>
      <w:r w:rsidR="000144FE" w:rsidRPr="000144FE">
        <w:t xml:space="preserve"> and flexible by decoupling the signal handling functionality and the user plane control functionality and also treating the signalling as a user service (data) leading to uniform handling of services. </w:t>
      </w:r>
      <w:r w:rsidR="00FB69A1">
        <w:t>D</w:t>
      </w:r>
      <w:r w:rsidR="000144FE" w:rsidRPr="000144FE">
        <w:t>escription of information flow for services such as network attachment, session establishment and registration etc. for the proposed architecture</w:t>
      </w:r>
      <w:r w:rsidR="00FB69A1">
        <w:t xml:space="preserve"> shall also be covered</w:t>
      </w:r>
      <w:r w:rsidR="000144FE" w:rsidRPr="000144FE">
        <w:t>.</w:t>
      </w:r>
    </w:p>
    <w:p w14:paraId="2F056B08" w14:textId="6FA43A8C" w:rsidR="000144FE" w:rsidRDefault="00991B50" w:rsidP="00EE413E">
      <w:r>
        <w:rPr>
          <w:rFonts w:hint="eastAsia"/>
          <w:lang w:eastAsia="zh-CN"/>
        </w:rPr>
        <w:t>T</w:t>
      </w:r>
      <w:r>
        <w:rPr>
          <w:lang w:eastAsia="zh-CN"/>
        </w:rPr>
        <w:t xml:space="preserve">he </w:t>
      </w:r>
      <w:proofErr w:type="spellStart"/>
      <w:r w:rsidR="00E56F0F" w:rsidRPr="00F168C5">
        <w:rPr>
          <w:lang w:eastAsia="zh-CN"/>
        </w:rPr>
        <w:t>Y.A</w:t>
      </w:r>
      <w:r w:rsidR="00956744">
        <w:rPr>
          <w:lang w:eastAsia="zh-CN"/>
        </w:rPr>
        <w:t>rch</w:t>
      </w:r>
      <w:r w:rsidR="00E56F0F" w:rsidRPr="00F168C5">
        <w:rPr>
          <w:lang w:eastAsia="zh-CN"/>
        </w:rPr>
        <w:t>_NGNe_ncp</w:t>
      </w:r>
      <w:proofErr w:type="spellEnd"/>
      <w:r w:rsidR="00E56F0F">
        <w:rPr>
          <w:rFonts w:hint="eastAsia"/>
        </w:rPr>
        <w:t xml:space="preserve"> </w:t>
      </w:r>
      <w:r>
        <w:rPr>
          <w:rFonts w:hint="eastAsia"/>
        </w:rPr>
        <w:t>has some relationship to the following ITU-T Recommendations</w:t>
      </w:r>
      <w:r>
        <w:t xml:space="preserve"> </w:t>
      </w:r>
      <w:r w:rsidR="00F726CB">
        <w:t>[</w:t>
      </w:r>
      <w:r w:rsidR="00F726CB" w:rsidRPr="00F726CB">
        <w:t>ITU-T Y.2011], [ITU-T Y.2012], [ITU-T Y.2014], [ITU-T Y.2018], [ITU-T Y.2201], [ITU-T Y.3300], [ITU-T Y.3321], [ITU-T Y.3322]</w:t>
      </w:r>
      <w:r w:rsidR="00F726CB">
        <w:t xml:space="preserve"> </w:t>
      </w:r>
      <w:r>
        <w:t xml:space="preserve">for </w:t>
      </w:r>
      <w:r w:rsidR="000144FE">
        <w:rPr>
          <w:lang w:eastAsia="zh-CN"/>
        </w:rPr>
        <w:t>its requirements, functional architecture</w:t>
      </w:r>
      <w:r w:rsidR="000144FE">
        <w:t xml:space="preserve"> and information flow. </w:t>
      </w:r>
    </w:p>
    <w:p w14:paraId="7A375440" w14:textId="77777777" w:rsidR="00991B50" w:rsidRDefault="00991B50" w:rsidP="00EE413E">
      <w:r>
        <w:rPr>
          <w:rFonts w:hint="eastAsia"/>
          <w:lang w:eastAsia="zh-CN"/>
        </w:rPr>
        <w:t xml:space="preserve">ITU-T </w:t>
      </w:r>
      <w:r>
        <w:rPr>
          <w:rFonts w:hint="eastAsia"/>
          <w:lang w:eastAsia="ko-KR"/>
        </w:rPr>
        <w:t>Q</w:t>
      </w:r>
      <w:r>
        <w:rPr>
          <w:rFonts w:hint="eastAsia"/>
          <w:lang w:eastAsia="zh-CN"/>
        </w:rPr>
        <w:t>2</w:t>
      </w:r>
      <w:r>
        <w:rPr>
          <w:rFonts w:hint="eastAsia"/>
          <w:lang w:eastAsia="ko-KR"/>
        </w:rPr>
        <w:t>/</w:t>
      </w:r>
      <w:r>
        <w:rPr>
          <w:rFonts w:hint="eastAsia"/>
          <w:lang w:eastAsia="zh-CN"/>
        </w:rPr>
        <w:t>13</w:t>
      </w:r>
      <w:r w:rsidRPr="009F167E">
        <w:t xml:space="preserve"> </w:t>
      </w:r>
      <w:r>
        <w:t>would like to thank</w:t>
      </w:r>
      <w:r w:rsidRPr="009F167E">
        <w:t xml:space="preserve"> you for you</w:t>
      </w:r>
      <w:r>
        <w:rPr>
          <w:rFonts w:hint="eastAsia"/>
          <w:lang w:eastAsia="ko-KR"/>
        </w:rPr>
        <w:t>r</w:t>
      </w:r>
      <w:r w:rsidRPr="009F167E">
        <w:t xml:space="preserve"> attention, </w:t>
      </w:r>
      <w:r>
        <w:t xml:space="preserve">feedback </w:t>
      </w:r>
      <w:r w:rsidRPr="009F167E">
        <w:t xml:space="preserve">and cooperation on this </w:t>
      </w:r>
      <w:r>
        <w:rPr>
          <w:rFonts w:hint="eastAsia"/>
          <w:lang w:eastAsia="ko-KR"/>
        </w:rPr>
        <w:t>topic</w:t>
      </w:r>
      <w:r w:rsidRPr="009F167E">
        <w:t>.</w:t>
      </w:r>
    </w:p>
    <w:p w14:paraId="37A8183B" w14:textId="77777777" w:rsidR="00991B50" w:rsidRPr="000B7060" w:rsidRDefault="00991B50" w:rsidP="00EE413E"/>
    <w:p w14:paraId="65272586" w14:textId="3A5075EB" w:rsidR="00991B50" w:rsidRDefault="00991B50" w:rsidP="00EE413E">
      <w:pPr>
        <w:rPr>
          <w:lang w:eastAsia="ko-KR"/>
        </w:rPr>
      </w:pPr>
      <w:r w:rsidRPr="00595D4F">
        <w:rPr>
          <w:lang w:eastAsia="ko-KR"/>
        </w:rPr>
        <w:t xml:space="preserve">In addition, please find below the </w:t>
      </w:r>
      <w:r w:rsidRPr="00595D4F">
        <w:rPr>
          <w:color w:val="000000"/>
          <w:lang w:eastAsia="ko-KR"/>
        </w:rPr>
        <w:t xml:space="preserve">A.1 </w:t>
      </w:r>
      <w:r w:rsidRPr="00595D4F">
        <w:t>justification form for the new work item</w:t>
      </w:r>
      <w:r w:rsidRPr="00135BD9">
        <w:rPr>
          <w:rFonts w:hint="eastAsia"/>
          <w:lang w:eastAsia="zh-CN"/>
        </w:rPr>
        <w:t xml:space="preserve"> </w:t>
      </w:r>
      <w:proofErr w:type="spellStart"/>
      <w:r w:rsidR="00956744">
        <w:rPr>
          <w:lang w:eastAsia="zh-CN"/>
        </w:rPr>
        <w:t>Y.Arch</w:t>
      </w:r>
      <w:r w:rsidR="00E56F0F" w:rsidRPr="00F168C5">
        <w:rPr>
          <w:lang w:eastAsia="zh-CN"/>
        </w:rPr>
        <w:t>_NGNe_ncp</w:t>
      </w:r>
      <w:proofErr w:type="spellEnd"/>
      <w:r w:rsidRPr="00595D4F">
        <w:rPr>
          <w:lang w:eastAsia="ko-KR"/>
        </w:rPr>
        <w:t>.</w:t>
      </w:r>
    </w:p>
    <w:p w14:paraId="1D90DBBD" w14:textId="5676E744" w:rsidR="00956744" w:rsidRDefault="00EF741D" w:rsidP="00EF741D">
      <w:pPr>
        <w:tabs>
          <w:tab w:val="clear" w:pos="794"/>
          <w:tab w:val="clear" w:pos="1191"/>
          <w:tab w:val="clear" w:pos="1588"/>
          <w:tab w:val="clear" w:pos="1985"/>
          <w:tab w:val="left" w:pos="5055"/>
        </w:tabs>
        <w:rPr>
          <w:rFonts w:eastAsia="Malgun Gothic"/>
          <w:lang w:eastAsia="ko-KR"/>
        </w:rPr>
      </w:pPr>
      <w:r>
        <w:rPr>
          <w:rFonts w:eastAsia="Malgun Gothic"/>
          <w:lang w:eastAsia="ko-KR"/>
        </w:rPr>
        <w:lastRenderedPageBreak/>
        <w:tab/>
      </w:r>
    </w:p>
    <w:p w14:paraId="4B864972" w14:textId="71137BCF" w:rsidR="00C05E44" w:rsidRPr="002C7FA9" w:rsidRDefault="00956744" w:rsidP="00991B50">
      <w:pPr>
        <w:rPr>
          <w:rFonts w:eastAsia="Malgun Gothic"/>
          <w:lang w:eastAsia="ko-KR"/>
        </w:rPr>
      </w:pPr>
      <w:r>
        <w:rPr>
          <w:rFonts w:eastAsia="Malgun Gothic"/>
          <w:lang w:eastAsia="ko-KR"/>
        </w:rPr>
        <w:t xml:space="preserve">Attachment: </w:t>
      </w:r>
      <w:hyperlink r:id="rId8" w:history="1">
        <w:r w:rsidRPr="002C7FA9">
          <w:rPr>
            <w:rStyle w:val="Hyperlink"/>
            <w:rFonts w:eastAsia="Malgun Gothic"/>
            <w:lang w:eastAsia="ko-KR"/>
          </w:rPr>
          <w:t>SG13-TD140/WP3</w:t>
        </w:r>
      </w:hyperlink>
    </w:p>
    <w:p w14:paraId="594A94FC" w14:textId="77777777" w:rsidR="00956744" w:rsidRDefault="00956744" w:rsidP="00991B50">
      <w:pPr>
        <w:rPr>
          <w:b/>
          <w:bCs/>
          <w:lang w:eastAsia="ko-KR"/>
        </w:rPr>
      </w:pPr>
    </w:p>
    <w:p w14:paraId="5ECEF5A7" w14:textId="28D68824" w:rsidR="00991B50" w:rsidRPr="000144FE" w:rsidRDefault="00991B50" w:rsidP="00991B50">
      <w:pPr>
        <w:rPr>
          <w:b/>
          <w:bCs/>
          <w:lang w:eastAsia="ko-KR"/>
        </w:rPr>
      </w:pPr>
      <w:r w:rsidRPr="000144FE">
        <w:rPr>
          <w:b/>
          <w:bCs/>
          <w:lang w:eastAsia="ko-KR"/>
        </w:rPr>
        <w:t>A</w:t>
      </w:r>
      <w:r w:rsidR="00C05E44" w:rsidRPr="000144FE">
        <w:rPr>
          <w:b/>
          <w:bCs/>
          <w:lang w:eastAsia="ko-KR"/>
        </w:rPr>
        <w:t xml:space="preserve">nnex </w:t>
      </w:r>
    </w:p>
    <w:p w14:paraId="1F1A3789" w14:textId="25B0345B" w:rsidR="00991B50" w:rsidRDefault="00991B50" w:rsidP="00991B50">
      <w:pPr>
        <w:pStyle w:val="Heading1Centered"/>
        <w:rPr>
          <w:lang w:eastAsia="ko-KR"/>
        </w:rPr>
      </w:pPr>
      <w:bookmarkStart w:id="9" w:name="_Toc483467612"/>
      <w:bookmarkStart w:id="10" w:name="_Toc487141729"/>
      <w:r>
        <w:t xml:space="preserve">A.1 justification for draft new Recommendation </w:t>
      </w:r>
      <w:bookmarkEnd w:id="9"/>
      <w:bookmarkEnd w:id="10"/>
      <w:r w:rsidR="00E56F0F">
        <w:t xml:space="preserve">ITU-T </w:t>
      </w:r>
      <w:proofErr w:type="spellStart"/>
      <w:r w:rsidR="00E56F0F" w:rsidRPr="00F168C5">
        <w:rPr>
          <w:lang w:eastAsia="zh-CN"/>
        </w:rPr>
        <w:t>Y.A</w:t>
      </w:r>
      <w:r w:rsidR="00956744">
        <w:rPr>
          <w:lang w:eastAsia="zh-CN"/>
        </w:rPr>
        <w:t>rch</w:t>
      </w:r>
      <w:r w:rsidR="00E56F0F" w:rsidRPr="00F168C5">
        <w:rPr>
          <w:lang w:eastAsia="zh-CN"/>
        </w:rPr>
        <w:t>_NGNe_ncp</w:t>
      </w:r>
      <w:proofErr w:type="spellEnd"/>
      <w:r w:rsidR="00E56F0F" w:rsidRPr="00F168C5">
        <w:rPr>
          <w:lang w:eastAsia="zh-CN"/>
        </w:rPr>
        <w:t>. “Architectural evolution of NGN control plane by applying SDN technology</w:t>
      </w:r>
      <w:r w:rsidR="00C05E44" w:rsidRPr="008C0BAB">
        <w:rPr>
          <w:lang w:eastAsia="ko-KR"/>
        </w:rPr>
        <w:t>”</w:t>
      </w:r>
    </w:p>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481"/>
        <w:gridCol w:w="1699"/>
        <w:gridCol w:w="1842"/>
      </w:tblGrid>
      <w:tr w:rsidR="00956744" w:rsidRPr="00E06D7F" w14:paraId="7E838E98" w14:textId="77777777" w:rsidTr="008C4255">
        <w:tc>
          <w:tcPr>
            <w:tcW w:w="1242" w:type="dxa"/>
            <w:tcBorders>
              <w:top w:val="single" w:sz="4" w:space="0" w:color="000000"/>
              <w:left w:val="single" w:sz="4" w:space="0" w:color="000000"/>
              <w:bottom w:val="single" w:sz="4" w:space="0" w:color="auto"/>
              <w:right w:val="single" w:sz="4" w:space="0" w:color="000000"/>
            </w:tcBorders>
            <w:hideMark/>
          </w:tcPr>
          <w:p w14:paraId="3FE1E59E"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5832B2FE"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2/13</w:t>
            </w:r>
          </w:p>
        </w:tc>
        <w:tc>
          <w:tcPr>
            <w:tcW w:w="4481" w:type="dxa"/>
            <w:tcBorders>
              <w:top w:val="single" w:sz="4" w:space="0" w:color="000000"/>
              <w:left w:val="single" w:sz="4" w:space="0" w:color="000000"/>
              <w:bottom w:val="single" w:sz="4" w:space="0" w:color="auto"/>
              <w:right w:val="single" w:sz="4" w:space="0" w:color="000000"/>
            </w:tcBorders>
            <w:hideMark/>
          </w:tcPr>
          <w:p w14:paraId="2C0996E3"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14:paraId="06EE496D" w14:textId="53E34E9E"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073634">
              <w:rPr>
                <w:sz w:val="20"/>
              </w:rPr>
              <w:t>Geneva, 25 November 2022</w:t>
            </w:r>
          </w:p>
        </w:tc>
      </w:tr>
      <w:tr w:rsidR="00956744" w:rsidRPr="00E06D7F" w14:paraId="2A7FEB43" w14:textId="77777777" w:rsidTr="008C4255">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18025FAC"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2E1D061A" w14:textId="52A658C0"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en-US"/>
              </w:rPr>
            </w:pPr>
            <w:r w:rsidRPr="00E06D7F">
              <w:rPr>
                <w:sz w:val="20"/>
                <w:lang w:val="en-US"/>
              </w:rPr>
              <w:t xml:space="preserve">ITU-T </w:t>
            </w:r>
            <w:proofErr w:type="spellStart"/>
            <w:r w:rsidRPr="00E06D7F">
              <w:rPr>
                <w:sz w:val="20"/>
                <w:lang w:val="en-US"/>
              </w:rPr>
              <w:t>Y.</w:t>
            </w:r>
            <w:r w:rsidRPr="003779CB">
              <w:rPr>
                <w:sz w:val="20"/>
                <w:lang w:val="en-US"/>
              </w:rPr>
              <w:t>A</w:t>
            </w:r>
            <w:r>
              <w:rPr>
                <w:sz w:val="20"/>
                <w:lang w:val="en-US"/>
              </w:rPr>
              <w:t>rch</w:t>
            </w:r>
            <w:r w:rsidRPr="003779CB">
              <w:rPr>
                <w:sz w:val="20"/>
                <w:lang w:val="en-US"/>
              </w:rPr>
              <w:t>_NGNe_ncp</w:t>
            </w:r>
            <w:proofErr w:type="spellEnd"/>
            <w:r w:rsidR="002C7FA9">
              <w:rPr>
                <w:sz w:val="20"/>
                <w:lang w:val="en-US"/>
              </w:rPr>
              <w:t xml:space="preserve"> </w:t>
            </w:r>
            <w:r w:rsidRPr="00E06D7F">
              <w:rPr>
                <w:sz w:val="20"/>
                <w:lang w:val="en-US"/>
              </w:rPr>
              <w:t>"</w:t>
            </w:r>
            <w:r w:rsidRPr="00D91907">
              <w:rPr>
                <w:sz w:val="20"/>
              </w:rPr>
              <w:t>Architectural evolution for NGN control plane by applying SDN technology"</w:t>
            </w:r>
          </w:p>
        </w:tc>
      </w:tr>
      <w:tr w:rsidR="00956744" w:rsidRPr="00E06D7F" w14:paraId="55E40EFC" w14:textId="77777777" w:rsidTr="008C4255">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08713EB0"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hideMark/>
          </w:tcPr>
          <w:p w14:paraId="7B7E9524" w14:textId="2B6E6747" w:rsidR="00956744" w:rsidRPr="00E06D7F" w:rsidRDefault="002C7FA9" w:rsidP="003F386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SG13-</w:t>
            </w:r>
            <w:r w:rsidR="007A1BB2" w:rsidRPr="005514DB">
              <w:rPr>
                <w:sz w:val="20"/>
              </w:rPr>
              <w:t>TD140/WP3</w:t>
            </w:r>
          </w:p>
        </w:tc>
        <w:tc>
          <w:tcPr>
            <w:tcW w:w="1699" w:type="dxa"/>
            <w:tcBorders>
              <w:top w:val="single" w:sz="4" w:space="0" w:color="000000"/>
              <w:left w:val="single" w:sz="4" w:space="0" w:color="000000"/>
              <w:bottom w:val="single" w:sz="4" w:space="0" w:color="auto"/>
              <w:right w:val="single" w:sz="4" w:space="0" w:color="000000"/>
            </w:tcBorders>
            <w:hideMark/>
          </w:tcPr>
          <w:p w14:paraId="422C708D"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3DE6AF68"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sz w:val="20"/>
              </w:rPr>
              <w:t>202</w:t>
            </w:r>
            <w:r>
              <w:rPr>
                <w:sz w:val="20"/>
              </w:rPr>
              <w:t>4 – Q3</w:t>
            </w:r>
          </w:p>
        </w:tc>
      </w:tr>
      <w:tr w:rsidR="00956744" w:rsidRPr="00E06D7F" w14:paraId="36335342" w14:textId="77777777" w:rsidTr="008C4255">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291FAA19"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hideMark/>
          </w:tcPr>
          <w:p w14:paraId="3ECD3EAC" w14:textId="77777777" w:rsidR="00956744" w:rsidRDefault="00000000"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Style w:val="Hyperlink"/>
              </w:rPr>
            </w:pPr>
            <w:sdt>
              <w:sdtPr>
                <w:rPr>
                  <w:color w:val="0563C1" w:themeColor="hyperlink"/>
                  <w:sz w:val="20"/>
                  <w:u w:val="single"/>
                </w:rPr>
                <w:alias w:val="ContactNameOrgCountry"/>
                <w:tag w:val="ContactNameOrgCountry"/>
                <w:id w:val="-22015140"/>
                <w:text w:multiLine="1"/>
              </w:sdtPr>
              <w:sdtContent>
                <w:r w:rsidR="00956744" w:rsidRPr="009D0188">
                  <w:rPr>
                    <w:sz w:val="20"/>
                  </w:rPr>
                  <w:t xml:space="preserve">Ranjana </w:t>
                </w:r>
                <w:proofErr w:type="spellStart"/>
                <w:r w:rsidR="00956744" w:rsidRPr="009D0188">
                  <w:rPr>
                    <w:sz w:val="20"/>
                  </w:rPr>
                  <w:t>Sivaram</w:t>
                </w:r>
                <w:proofErr w:type="spellEnd"/>
                <w:r w:rsidR="00956744" w:rsidRPr="009D0188">
                  <w:rPr>
                    <w:sz w:val="20"/>
                  </w:rPr>
                  <w:t>, Telecom Engineering Centre (TEC)</w:t>
                </w:r>
                <w:r w:rsidR="00956744" w:rsidRPr="009D0188">
                  <w:rPr>
                    <w:sz w:val="20"/>
                  </w:rPr>
                  <w:br/>
                  <w:t>India,  ranjana.sivaram@gov.in</w:t>
                </w:r>
                <w:r w:rsidR="00956744" w:rsidRPr="009D0188">
                  <w:rPr>
                    <w:sz w:val="20"/>
                  </w:rPr>
                  <w:br/>
                </w:r>
                <w:r w:rsidR="00956744" w:rsidRPr="009D0188" w:rsidDel="004F17A3">
                  <w:rPr>
                    <w:sz w:val="20"/>
                  </w:rPr>
                  <w:t>Abhay</w:t>
                </w:r>
                <w:r w:rsidR="00956744" w:rsidRPr="009D0188">
                  <w:rPr>
                    <w:sz w:val="20"/>
                  </w:rPr>
                  <w:t xml:space="preserve"> </w:t>
                </w:r>
                <w:r w:rsidR="00956744" w:rsidRPr="009D0188" w:rsidDel="004F17A3">
                  <w:rPr>
                    <w:sz w:val="20"/>
                  </w:rPr>
                  <w:t>Shanker Verma</w:t>
                </w:r>
                <w:r w:rsidR="00956744" w:rsidRPr="009D0188">
                  <w:rPr>
                    <w:sz w:val="20"/>
                  </w:rPr>
                  <w:t xml:space="preserve">, </w:t>
                </w:r>
                <w:r w:rsidR="00956744" w:rsidRPr="009D0188" w:rsidDel="004F17A3">
                  <w:rPr>
                    <w:sz w:val="20"/>
                  </w:rPr>
                  <w:t>Telecom Engineering Centre (TEC)</w:t>
                </w:r>
                <w:r w:rsidR="00956744" w:rsidRPr="009D0188" w:rsidDel="004F17A3">
                  <w:rPr>
                    <w:sz w:val="20"/>
                  </w:rPr>
                  <w:br/>
                  <w:t>India</w:t>
                </w:r>
                <w:r w:rsidR="00956744" w:rsidRPr="009D0188">
                  <w:rPr>
                    <w:sz w:val="20"/>
                  </w:rPr>
                  <w:t>, as.verma@gov.in</w:t>
                </w:r>
                <w:r w:rsidR="00956744" w:rsidRPr="009D0188">
                  <w:rPr>
                    <w:sz w:val="20"/>
                  </w:rPr>
                  <w:br/>
                  <w:t>Rashmi Kamran</w:t>
                </w:r>
                <w:r w:rsidR="00956744" w:rsidRPr="009D0188">
                  <w:rPr>
                    <w:sz w:val="20"/>
                  </w:rPr>
                  <w:br/>
                  <w:t>Indian Institute of Technology Bombay</w:t>
                </w:r>
                <w:r w:rsidR="00956744" w:rsidRPr="009D0188">
                  <w:rPr>
                    <w:sz w:val="20"/>
                  </w:rPr>
                  <w:br/>
                  <w:t>India, rashmi.kamran@iitb.ac.in</w:t>
                </w:r>
              </w:sdtContent>
            </w:sdt>
          </w:p>
          <w:p w14:paraId="62EA3229" w14:textId="77777777" w:rsidR="00956744" w:rsidRPr="007F6138"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tc>
        <w:tc>
          <w:tcPr>
            <w:tcW w:w="1699" w:type="dxa"/>
            <w:tcBorders>
              <w:top w:val="single" w:sz="4" w:space="0" w:color="000000"/>
              <w:left w:val="single" w:sz="4" w:space="0" w:color="000000"/>
              <w:bottom w:val="single" w:sz="4" w:space="0" w:color="000000"/>
              <w:right w:val="single" w:sz="4" w:space="0" w:color="auto"/>
            </w:tcBorders>
            <w:hideMark/>
          </w:tcPr>
          <w:p w14:paraId="4D933B64"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245A45C5"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AAP</w:t>
            </w:r>
          </w:p>
        </w:tc>
      </w:tr>
      <w:tr w:rsidR="00956744" w:rsidRPr="00E06D7F" w14:paraId="32CDAF10" w14:textId="77777777" w:rsidTr="008C4255">
        <w:tc>
          <w:tcPr>
            <w:tcW w:w="10170" w:type="dxa"/>
            <w:gridSpan w:val="5"/>
            <w:tcBorders>
              <w:top w:val="single" w:sz="4" w:space="0" w:color="000000"/>
              <w:left w:val="single" w:sz="4" w:space="0" w:color="000000"/>
              <w:bottom w:val="nil"/>
              <w:right w:val="single" w:sz="4" w:space="0" w:color="auto"/>
            </w:tcBorders>
            <w:hideMark/>
          </w:tcPr>
          <w:p w14:paraId="6A0DE9C2"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b/>
                <w:bCs/>
                <w:sz w:val="20"/>
              </w:rPr>
              <w:t xml:space="preserve">Scope </w:t>
            </w:r>
            <w:r w:rsidRPr="00092390">
              <w:rPr>
                <w:sz w:val="20"/>
              </w:rPr>
              <w:t>(defines the intent or object of the Recommendation and the aspects covered, thereby indicating the limits of its applicability):</w:t>
            </w:r>
          </w:p>
        </w:tc>
      </w:tr>
      <w:tr w:rsidR="00956744" w:rsidRPr="00E06D7F" w14:paraId="13F442A1" w14:textId="77777777" w:rsidTr="008C4255">
        <w:trPr>
          <w:trHeight w:val="1000"/>
        </w:trPr>
        <w:tc>
          <w:tcPr>
            <w:tcW w:w="10170" w:type="dxa"/>
            <w:gridSpan w:val="5"/>
            <w:tcBorders>
              <w:top w:val="nil"/>
              <w:left w:val="single" w:sz="4" w:space="0" w:color="000000"/>
              <w:bottom w:val="single" w:sz="4" w:space="0" w:color="auto"/>
              <w:right w:val="single" w:sz="4" w:space="0" w:color="auto"/>
            </w:tcBorders>
          </w:tcPr>
          <w:p w14:paraId="17C1CEC2" w14:textId="77777777" w:rsidR="00956744" w:rsidRDefault="00956744" w:rsidP="008C4255">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9E6192">
              <w:rPr>
                <w:sz w:val="20"/>
              </w:rPr>
              <w:t xml:space="preserve">This draft Recommendation specifies </w:t>
            </w:r>
            <w:r w:rsidRPr="00131445">
              <w:rPr>
                <w:rFonts w:eastAsia="Times New Roman"/>
                <w:sz w:val="20"/>
              </w:rPr>
              <w:t xml:space="preserve">an evolved NGN </w:t>
            </w:r>
            <w:r>
              <w:rPr>
                <w:rFonts w:eastAsia="Times New Roman"/>
                <w:sz w:val="20"/>
              </w:rPr>
              <w:t xml:space="preserve">control plane </w:t>
            </w:r>
            <w:r w:rsidRPr="00131445">
              <w:rPr>
                <w:rFonts w:eastAsia="Times New Roman"/>
                <w:sz w:val="20"/>
              </w:rPr>
              <w:t>architecture which is scalable, modular and flexible by decoupling the signal handling functionality and the user plane control functionality and also treating the signalling as a user service (data) leading to uniform handling of services.</w:t>
            </w:r>
          </w:p>
          <w:p w14:paraId="0125A912" w14:textId="77777777" w:rsidR="00956744" w:rsidRPr="008237A4" w:rsidRDefault="00956744" w:rsidP="008C4255">
            <w:p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8237A4">
              <w:rPr>
                <w:rFonts w:eastAsia="Times New Roman"/>
                <w:sz w:val="20"/>
              </w:rPr>
              <w:t>The recommendation includes:</w:t>
            </w:r>
          </w:p>
          <w:p w14:paraId="1CD3BAAF" w14:textId="77777777" w:rsidR="00956744" w:rsidRDefault="00956744" w:rsidP="00956744">
            <w:pPr>
              <w:numPr>
                <w:ilvl w:val="0"/>
                <w:numId w:val="1"/>
              </w:num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8237A4">
              <w:rPr>
                <w:rFonts w:eastAsia="Times New Roman"/>
                <w:sz w:val="20"/>
              </w:rPr>
              <w:t xml:space="preserve">Architecture to separate the </w:t>
            </w:r>
            <w:r>
              <w:rPr>
                <w:rFonts w:eastAsia="Times New Roman"/>
                <w:sz w:val="20"/>
              </w:rPr>
              <w:t>e</w:t>
            </w:r>
            <w:r w:rsidRPr="008237A4">
              <w:rPr>
                <w:rFonts w:eastAsia="Times New Roman"/>
                <w:sz w:val="20"/>
              </w:rPr>
              <w:t>nd user-specific signalling exchange functionality from the user plane control (transport control) functionality for NGN architecture based on the SDN paradigm and network service model</w:t>
            </w:r>
            <w:r>
              <w:rPr>
                <w:rFonts w:eastAsia="Times New Roman"/>
                <w:sz w:val="20"/>
              </w:rPr>
              <w:t xml:space="preserve"> </w:t>
            </w:r>
            <w:r w:rsidRPr="00737BE4">
              <w:rPr>
                <w:rFonts w:eastAsia="Times New Roman"/>
                <w:sz w:val="20"/>
              </w:rPr>
              <w:t>and also treating the signalling as a user service</w:t>
            </w:r>
            <w:r w:rsidRPr="008237A4">
              <w:rPr>
                <w:rFonts w:eastAsia="Times New Roman"/>
                <w:sz w:val="20"/>
              </w:rPr>
              <w:t>;</w:t>
            </w:r>
            <w:r>
              <w:rPr>
                <w:rFonts w:eastAsia="Times New Roman"/>
                <w:sz w:val="20"/>
              </w:rPr>
              <w:t xml:space="preserve"> </w:t>
            </w:r>
          </w:p>
          <w:p w14:paraId="01AD8653" w14:textId="77777777" w:rsidR="00956744" w:rsidRPr="00AE346A" w:rsidRDefault="00956744" w:rsidP="00956744">
            <w:pPr>
              <w:numPr>
                <w:ilvl w:val="0"/>
                <w:numId w:val="1"/>
              </w:num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rFonts w:eastAsia="Times New Roman"/>
                <w:sz w:val="20"/>
              </w:rPr>
            </w:pPr>
            <w:r w:rsidRPr="00AE346A">
              <w:rPr>
                <w:rFonts w:eastAsia="Times New Roman"/>
                <w:sz w:val="20"/>
              </w:rPr>
              <w:t>Requirements of the evolved NGN control plane architecture; and</w:t>
            </w:r>
          </w:p>
          <w:p w14:paraId="7906C659" w14:textId="77777777" w:rsidR="00956744" w:rsidRPr="00131445" w:rsidRDefault="00956744" w:rsidP="00956744">
            <w:pPr>
              <w:numPr>
                <w:ilvl w:val="0"/>
                <w:numId w:val="1"/>
              </w:numPr>
              <w:tabs>
                <w:tab w:val="left" w:pos="284"/>
                <w:tab w:val="left" w:pos="567"/>
                <w:tab w:val="left" w:pos="851"/>
                <w:tab w:val="left" w:pos="1134"/>
                <w:tab w:val="left" w:pos="1418"/>
                <w:tab w:val="left" w:pos="1701"/>
                <w:tab w:val="left" w:pos="1871"/>
                <w:tab w:val="left" w:pos="2268"/>
                <w:tab w:val="left" w:pos="2552"/>
                <w:tab w:val="left" w:pos="2835"/>
                <w:tab w:val="left" w:pos="3119"/>
                <w:tab w:val="left" w:pos="3402"/>
                <w:tab w:val="left" w:pos="3686"/>
                <w:tab w:val="left" w:pos="3969"/>
              </w:tabs>
              <w:spacing w:before="40" w:after="40"/>
              <w:rPr>
                <w:sz w:val="20"/>
              </w:rPr>
            </w:pPr>
            <w:r w:rsidRPr="008237A4">
              <w:rPr>
                <w:rFonts w:eastAsia="Times New Roman"/>
                <w:sz w:val="20"/>
              </w:rPr>
              <w:t xml:space="preserve">Information flow for services such as network attachment, session establishment and registration; </w:t>
            </w:r>
          </w:p>
        </w:tc>
      </w:tr>
      <w:tr w:rsidR="00956744" w:rsidRPr="00E06D7F" w14:paraId="2DDBFD97" w14:textId="77777777" w:rsidTr="008C4255">
        <w:trPr>
          <w:trHeight w:val="562"/>
        </w:trPr>
        <w:tc>
          <w:tcPr>
            <w:tcW w:w="10170" w:type="dxa"/>
            <w:gridSpan w:val="5"/>
            <w:tcBorders>
              <w:top w:val="single" w:sz="4" w:space="0" w:color="000000"/>
              <w:left w:val="single" w:sz="4" w:space="0" w:color="000000"/>
              <w:bottom w:val="nil"/>
              <w:right w:val="single" w:sz="4" w:space="0" w:color="auto"/>
            </w:tcBorders>
            <w:hideMark/>
          </w:tcPr>
          <w:p w14:paraId="1CACD7B5"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b/>
                <w:bCs/>
                <w:sz w:val="20"/>
              </w:rPr>
              <w:t xml:space="preserve">Summary </w:t>
            </w:r>
            <w:r w:rsidRPr="00092390">
              <w:rPr>
                <w:sz w:val="20"/>
              </w:rPr>
              <w:t>(provides a brief overview of the purpose and contents of the Recommendation, thus permitting readers to judge its usefulness for their work):</w:t>
            </w:r>
          </w:p>
        </w:tc>
      </w:tr>
      <w:tr w:rsidR="00956744" w:rsidRPr="00E06D7F" w14:paraId="49680082" w14:textId="77777777" w:rsidTr="008C4255">
        <w:trPr>
          <w:trHeight w:val="1000"/>
        </w:trPr>
        <w:tc>
          <w:tcPr>
            <w:tcW w:w="10170" w:type="dxa"/>
            <w:gridSpan w:val="5"/>
            <w:tcBorders>
              <w:top w:val="nil"/>
              <w:left w:val="single" w:sz="4" w:space="0" w:color="000000"/>
              <w:bottom w:val="single" w:sz="4" w:space="0" w:color="auto"/>
              <w:right w:val="single" w:sz="4" w:space="0" w:color="auto"/>
            </w:tcBorders>
          </w:tcPr>
          <w:p w14:paraId="50543452" w14:textId="01C3CCB0" w:rsidR="00956744" w:rsidRPr="00CB1B2B"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both"/>
              <w:rPr>
                <w:rFonts w:eastAsia="Times New Roman"/>
                <w:sz w:val="20"/>
              </w:rPr>
            </w:pPr>
            <w:r>
              <w:rPr>
                <w:rFonts w:eastAsia="Times New Roman"/>
                <w:sz w:val="20"/>
              </w:rPr>
              <w:t>Th</w:t>
            </w:r>
            <w:r w:rsidRPr="00E86A05">
              <w:rPr>
                <w:rFonts w:eastAsia="Times New Roman"/>
                <w:sz w:val="20"/>
              </w:rPr>
              <w:t xml:space="preserve">is recommendation </w:t>
            </w:r>
            <w:r>
              <w:rPr>
                <w:rFonts w:eastAsia="Times New Roman"/>
                <w:sz w:val="20"/>
              </w:rPr>
              <w:t>aims</w:t>
            </w:r>
            <w:r w:rsidRPr="00E86A05">
              <w:rPr>
                <w:rFonts w:eastAsia="Times New Roman"/>
                <w:sz w:val="20"/>
              </w:rPr>
              <w:t xml:space="preserve"> to create an evolved NGN </w:t>
            </w:r>
            <w:r>
              <w:rPr>
                <w:rFonts w:eastAsia="Times New Roman"/>
                <w:sz w:val="20"/>
              </w:rPr>
              <w:t xml:space="preserve">control plane </w:t>
            </w:r>
            <w:r w:rsidRPr="00E86A05">
              <w:rPr>
                <w:rFonts w:eastAsia="Times New Roman"/>
                <w:sz w:val="20"/>
              </w:rPr>
              <w:t>architecture which is scalable, modular and flexible by decoupling the signal handling functionality and the user plane control functionality and also treating the signalling as a user service (data) leading to uniform handling of services.</w:t>
            </w:r>
            <w:r>
              <w:rPr>
                <w:rFonts w:eastAsia="Times New Roman"/>
                <w:sz w:val="20"/>
              </w:rPr>
              <w:t xml:space="preserve"> This is followed by description of i</w:t>
            </w:r>
            <w:r w:rsidRPr="008237A4">
              <w:rPr>
                <w:rFonts w:eastAsia="Times New Roman"/>
                <w:sz w:val="20"/>
              </w:rPr>
              <w:t>nformation flow for services such as network attachment, session establishment and registration</w:t>
            </w:r>
            <w:r>
              <w:rPr>
                <w:rFonts w:eastAsia="Times New Roman"/>
                <w:sz w:val="20"/>
              </w:rPr>
              <w:t xml:space="preserve"> etc. for the proposed architecture. </w:t>
            </w:r>
          </w:p>
        </w:tc>
      </w:tr>
      <w:tr w:rsidR="00956744" w:rsidRPr="00E06D7F" w14:paraId="30221BAC" w14:textId="77777777" w:rsidTr="008C4255">
        <w:tc>
          <w:tcPr>
            <w:tcW w:w="10170" w:type="dxa"/>
            <w:gridSpan w:val="5"/>
            <w:tcBorders>
              <w:top w:val="single" w:sz="4" w:space="0" w:color="auto"/>
              <w:left w:val="single" w:sz="4" w:space="0" w:color="auto"/>
              <w:bottom w:val="nil"/>
              <w:right w:val="single" w:sz="4" w:space="0" w:color="auto"/>
            </w:tcBorders>
            <w:hideMark/>
          </w:tcPr>
          <w:p w14:paraId="35E86972"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b/>
                <w:bCs/>
                <w:sz w:val="20"/>
              </w:rPr>
              <w:t>Relations to ITU-T Recommendations or to other standards</w:t>
            </w:r>
            <w:r w:rsidRPr="00E06D7F">
              <w:rPr>
                <w:sz w:val="20"/>
              </w:rPr>
              <w:t xml:space="preserve"> (approved or under development):</w:t>
            </w:r>
          </w:p>
        </w:tc>
      </w:tr>
      <w:tr w:rsidR="00956744" w:rsidRPr="002C7297" w14:paraId="54A033AE" w14:textId="77777777" w:rsidTr="008C4255">
        <w:trPr>
          <w:trHeight w:val="417"/>
        </w:trPr>
        <w:tc>
          <w:tcPr>
            <w:tcW w:w="10170" w:type="dxa"/>
            <w:gridSpan w:val="5"/>
            <w:tcBorders>
              <w:top w:val="nil"/>
              <w:left w:val="single" w:sz="4" w:space="0" w:color="auto"/>
              <w:bottom w:val="single" w:sz="4" w:space="0" w:color="auto"/>
              <w:right w:val="single" w:sz="4" w:space="0" w:color="auto"/>
            </w:tcBorders>
          </w:tcPr>
          <w:p w14:paraId="7D12B296" w14:textId="10B50DCA" w:rsidR="003F3865" w:rsidRDefault="003F3865" w:rsidP="003F3865">
            <w:pPr>
              <w:pStyle w:val="ListParagraph"/>
              <w:numPr>
                <w:ilvl w:val="0"/>
                <w:numId w:val="3"/>
              </w:numPr>
              <w:ind w:left="0" w:firstLine="0"/>
              <w:jc w:val="both"/>
              <w:rPr>
                <w:b/>
                <w:sz w:val="20"/>
                <w:lang w:eastAsia="zh-CN"/>
              </w:rPr>
            </w:pPr>
            <w:r w:rsidRPr="00BE313C">
              <w:rPr>
                <w:b/>
                <w:sz w:val="20"/>
                <w:lang w:val="en-US" w:eastAsia="zh-CN"/>
              </w:rPr>
              <w:t>ITU-T Y.2011</w:t>
            </w:r>
            <w:r w:rsidRPr="0059157B">
              <w:rPr>
                <w:bCs/>
                <w:sz w:val="20"/>
                <w:szCs w:val="20"/>
                <w:lang w:eastAsia="zh-CN"/>
              </w:rPr>
              <w:t xml:space="preserve">: </w:t>
            </w:r>
            <w:r>
              <w:rPr>
                <w:bCs/>
                <w:sz w:val="20"/>
                <w:szCs w:val="20"/>
                <w:lang w:eastAsia="zh-CN"/>
              </w:rPr>
              <w:t>d</w:t>
            </w:r>
            <w:r w:rsidRPr="0059157B">
              <w:rPr>
                <w:bCs/>
                <w:sz w:val="20"/>
                <w:szCs w:val="20"/>
                <w:lang w:eastAsia="zh-CN"/>
              </w:rPr>
              <w:t xml:space="preserve">escribes general principles and reference model of NGN. It details separation of services and transport and also includes further control and user plane separation in service and transport stratum. However, there is no disaggregation considered for </w:t>
            </w:r>
            <w:r>
              <w:rPr>
                <w:bCs/>
                <w:sz w:val="20"/>
                <w:szCs w:val="20"/>
                <w:lang w:eastAsia="zh-CN"/>
              </w:rPr>
              <w:t xml:space="preserve">signalling exchange tasks (with </w:t>
            </w:r>
            <w:r w:rsidRPr="0059157B">
              <w:rPr>
                <w:bCs/>
                <w:sz w:val="20"/>
                <w:szCs w:val="20"/>
                <w:lang w:eastAsia="zh-CN"/>
              </w:rPr>
              <w:t>end-user</w:t>
            </w:r>
            <w:r>
              <w:rPr>
                <w:bCs/>
                <w:sz w:val="20"/>
                <w:szCs w:val="20"/>
                <w:lang w:eastAsia="zh-CN"/>
              </w:rPr>
              <w:t xml:space="preserve">) </w:t>
            </w:r>
            <w:r w:rsidRPr="0059157B">
              <w:rPr>
                <w:bCs/>
                <w:sz w:val="20"/>
                <w:szCs w:val="20"/>
                <w:lang w:eastAsia="zh-CN"/>
              </w:rPr>
              <w:t>from the control plane</w:t>
            </w:r>
            <w:r>
              <w:rPr>
                <w:bCs/>
                <w:sz w:val="20"/>
                <w:szCs w:val="20"/>
                <w:lang w:eastAsia="zh-CN"/>
              </w:rPr>
              <w:t xml:space="preserve"> functionality</w:t>
            </w:r>
            <w:r w:rsidRPr="0059157B">
              <w:rPr>
                <w:bCs/>
                <w:sz w:val="20"/>
                <w:szCs w:val="20"/>
                <w:lang w:eastAsia="zh-CN"/>
              </w:rPr>
              <w:t xml:space="preserve"> and signalling</w:t>
            </w:r>
            <w:r>
              <w:rPr>
                <w:bCs/>
                <w:sz w:val="20"/>
                <w:szCs w:val="20"/>
                <w:lang w:eastAsia="zh-CN"/>
              </w:rPr>
              <w:t xml:space="preserve"> exchange task</w:t>
            </w:r>
            <w:r w:rsidRPr="0059157B" w:rsidDel="006F4ADD">
              <w:rPr>
                <w:bCs/>
                <w:sz w:val="20"/>
                <w:szCs w:val="20"/>
                <w:lang w:eastAsia="zh-CN"/>
              </w:rPr>
              <w:t xml:space="preserve"> </w:t>
            </w:r>
            <w:r>
              <w:rPr>
                <w:bCs/>
                <w:sz w:val="20"/>
                <w:szCs w:val="20"/>
                <w:lang w:eastAsia="zh-CN"/>
              </w:rPr>
              <w:t xml:space="preserve">is tightly coupled </w:t>
            </w:r>
            <w:r w:rsidRPr="0059157B">
              <w:rPr>
                <w:bCs/>
                <w:sz w:val="20"/>
                <w:szCs w:val="20"/>
                <w:lang w:eastAsia="zh-CN"/>
              </w:rPr>
              <w:t xml:space="preserve">with control of </w:t>
            </w:r>
            <w:r>
              <w:rPr>
                <w:bCs/>
                <w:sz w:val="20"/>
                <w:szCs w:val="20"/>
                <w:lang w:eastAsia="zh-CN"/>
              </w:rPr>
              <w:t>user plane (</w:t>
            </w:r>
            <w:r w:rsidRPr="0059157B">
              <w:rPr>
                <w:bCs/>
                <w:sz w:val="20"/>
                <w:szCs w:val="20"/>
                <w:lang w:eastAsia="zh-CN"/>
              </w:rPr>
              <w:t>transport functions</w:t>
            </w:r>
            <w:r>
              <w:rPr>
                <w:bCs/>
                <w:sz w:val="20"/>
                <w:szCs w:val="20"/>
                <w:lang w:eastAsia="zh-CN"/>
              </w:rPr>
              <w:t>)</w:t>
            </w:r>
            <w:r w:rsidRPr="0059157B">
              <w:rPr>
                <w:bCs/>
                <w:sz w:val="20"/>
                <w:szCs w:val="20"/>
                <w:lang w:eastAsia="zh-CN"/>
              </w:rPr>
              <w:t xml:space="preserve">. However, in proposed </w:t>
            </w:r>
            <w:r>
              <w:rPr>
                <w:bCs/>
                <w:sz w:val="20"/>
                <w:szCs w:val="20"/>
                <w:lang w:eastAsia="zh-CN"/>
              </w:rPr>
              <w:t>New Work Item (</w:t>
            </w:r>
            <w:r w:rsidRPr="0059157B">
              <w:rPr>
                <w:bCs/>
                <w:sz w:val="20"/>
                <w:szCs w:val="20"/>
                <w:lang w:eastAsia="zh-CN"/>
              </w:rPr>
              <w:t>NWI</w:t>
            </w:r>
            <w:r>
              <w:rPr>
                <w:bCs/>
                <w:sz w:val="20"/>
                <w:szCs w:val="20"/>
                <w:lang w:eastAsia="zh-CN"/>
              </w:rPr>
              <w:t>)</w:t>
            </w:r>
            <w:r w:rsidRPr="0059157B">
              <w:rPr>
                <w:bCs/>
                <w:sz w:val="20"/>
                <w:szCs w:val="20"/>
                <w:lang w:eastAsia="zh-CN"/>
              </w:rPr>
              <w:t xml:space="preserve">, there shall be disaggregation of </w:t>
            </w:r>
            <w:r>
              <w:rPr>
                <w:bCs/>
                <w:sz w:val="20"/>
                <w:szCs w:val="20"/>
                <w:lang w:eastAsia="zh-CN"/>
              </w:rPr>
              <w:t>(</w:t>
            </w:r>
            <w:r w:rsidRPr="0059157B">
              <w:rPr>
                <w:bCs/>
                <w:sz w:val="20"/>
                <w:szCs w:val="20"/>
                <w:lang w:eastAsia="zh-CN"/>
              </w:rPr>
              <w:t>end-user</w:t>
            </w:r>
            <w:r>
              <w:rPr>
                <w:bCs/>
                <w:sz w:val="20"/>
                <w:szCs w:val="20"/>
                <w:lang w:eastAsia="zh-CN"/>
              </w:rPr>
              <w:t>)</w:t>
            </w:r>
            <w:r w:rsidRPr="0059157B">
              <w:rPr>
                <w:bCs/>
                <w:sz w:val="20"/>
                <w:szCs w:val="20"/>
                <w:lang w:eastAsia="zh-CN"/>
              </w:rPr>
              <w:t xml:space="preserve"> signalling</w:t>
            </w:r>
            <w:r>
              <w:rPr>
                <w:bCs/>
                <w:sz w:val="20"/>
                <w:szCs w:val="20"/>
                <w:lang w:eastAsia="zh-CN"/>
              </w:rPr>
              <w:t xml:space="preserve"> exchange task</w:t>
            </w:r>
            <w:r w:rsidRPr="0059157B" w:rsidDel="006F4ADD">
              <w:rPr>
                <w:bCs/>
                <w:sz w:val="20"/>
                <w:szCs w:val="20"/>
                <w:lang w:eastAsia="zh-CN"/>
              </w:rPr>
              <w:t xml:space="preserve"> </w:t>
            </w:r>
            <w:r w:rsidRPr="0059157B">
              <w:rPr>
                <w:bCs/>
                <w:sz w:val="20"/>
                <w:szCs w:val="20"/>
                <w:lang w:eastAsia="zh-CN"/>
              </w:rPr>
              <w:t>from the control plane by considering it as a service to achieve improved modularity and flexibility in the architecture.</w:t>
            </w:r>
          </w:p>
          <w:p w14:paraId="515A17A8" w14:textId="77777777" w:rsidR="003F3865" w:rsidRPr="00CC0D25"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ITU-T Y.2012 </w:t>
            </w:r>
            <w:r w:rsidRPr="0059157B">
              <w:rPr>
                <w:bCs/>
                <w:sz w:val="20"/>
                <w:szCs w:val="20"/>
                <w:lang w:eastAsia="zh-CN"/>
              </w:rPr>
              <w:t>: describes the functional requirements and architecture of NGN</w:t>
            </w:r>
            <w:r>
              <w:rPr>
                <w:bCs/>
                <w:sz w:val="20"/>
                <w:szCs w:val="20"/>
                <w:lang w:eastAsia="zh-CN"/>
              </w:rPr>
              <w:t xml:space="preserve"> and </w:t>
            </w:r>
            <w:r w:rsidRPr="0059157B">
              <w:rPr>
                <w:bCs/>
                <w:sz w:val="20"/>
                <w:szCs w:val="20"/>
                <w:lang w:eastAsia="zh-CN"/>
              </w:rPr>
              <w:t>does not distinguish between control of user plane (transport functions) and signalling exchange (with end-users) tasks and both these are included as part of the</w:t>
            </w:r>
            <w:r>
              <w:rPr>
                <w:bCs/>
                <w:sz w:val="20"/>
                <w:szCs w:val="20"/>
                <w:lang w:eastAsia="zh-CN"/>
              </w:rPr>
              <w:t xml:space="preserve"> "transport control functions”. </w:t>
            </w:r>
            <w:r w:rsidRPr="00CC0D25">
              <w:rPr>
                <w:bCs/>
                <w:sz w:val="20"/>
                <w:szCs w:val="20"/>
                <w:lang w:eastAsia="zh-CN"/>
              </w:rPr>
              <w:t>The proposed</w:t>
            </w:r>
            <w:r>
              <w:rPr>
                <w:bCs/>
                <w:sz w:val="20"/>
                <w:szCs w:val="20"/>
                <w:lang w:eastAsia="zh-CN"/>
              </w:rPr>
              <w:t xml:space="preserve"> </w:t>
            </w:r>
            <w:r w:rsidRPr="00CC0D25">
              <w:rPr>
                <w:bCs/>
                <w:sz w:val="20"/>
                <w:szCs w:val="20"/>
                <w:lang w:eastAsia="zh-CN"/>
              </w:rPr>
              <w:t>NWI aims to achieve improved alignment with SDN</w:t>
            </w:r>
            <w:r>
              <w:rPr>
                <w:bCs/>
                <w:sz w:val="20"/>
                <w:szCs w:val="20"/>
                <w:lang w:eastAsia="zh-CN"/>
              </w:rPr>
              <w:t xml:space="preserve"> technology </w:t>
            </w:r>
            <w:r w:rsidRPr="00CC0D25">
              <w:rPr>
                <w:bCs/>
                <w:sz w:val="20"/>
                <w:szCs w:val="20"/>
                <w:lang w:eastAsia="zh-CN"/>
              </w:rPr>
              <w:t xml:space="preserve">in NGN control plane by decoupling these two categories of functionalities and separating them via a standardized interface, which is an extension of the existing NGN architecture. The proposal intends to treat the functionality of signalling exchange with end-users as a service.  </w:t>
            </w:r>
          </w:p>
          <w:p w14:paraId="084A68EB"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ITU-T Y.2014 </w:t>
            </w:r>
            <w:r w:rsidRPr="0059157B">
              <w:rPr>
                <w:bCs/>
                <w:sz w:val="20"/>
                <w:szCs w:val="20"/>
                <w:lang w:eastAsia="zh-CN"/>
              </w:rPr>
              <w:t>:</w:t>
            </w:r>
            <w:r>
              <w:rPr>
                <w:bCs/>
                <w:sz w:val="20"/>
                <w:szCs w:val="20"/>
                <w:lang w:eastAsia="zh-CN"/>
              </w:rPr>
              <w:t xml:space="preserve"> </w:t>
            </w:r>
            <w:r w:rsidRPr="0059157B">
              <w:rPr>
                <w:bCs/>
                <w:sz w:val="20"/>
                <w:szCs w:val="20"/>
                <w:lang w:eastAsia="zh-CN"/>
              </w:rPr>
              <w:t xml:space="preserve">describes high level concepts of the Network Attachment Control Functions (NACF) along with details of reference points. As per the proposed NWI, by considering network attachment control function as an inbuilt service, it facilitates direct reference point between end user and network attachment control service function through conventional IP connectivity (as payload). </w:t>
            </w:r>
          </w:p>
          <w:p w14:paraId="29A7AD87"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lastRenderedPageBreak/>
              <w:t>ITU-T Y.2018 </w:t>
            </w:r>
            <w:r w:rsidRPr="0059157B">
              <w:rPr>
                <w:bCs/>
                <w:sz w:val="20"/>
                <w:szCs w:val="20"/>
                <w:lang w:eastAsia="zh-CN"/>
              </w:rPr>
              <w:t xml:space="preserve">: provides the architecture level details of mobility management and control functions for NGN transport stratum and also contains information flows in case of various access scenarios. Although ITU-T Y.2018 considers mobility management and control function as a service, however, the same is not considered as a part of service stratum. </w:t>
            </w:r>
            <w:r w:rsidRPr="00CC0D25">
              <w:rPr>
                <w:bCs/>
                <w:sz w:val="20"/>
                <w:szCs w:val="20"/>
                <w:lang w:eastAsia="zh-CN"/>
              </w:rPr>
              <w:t>In the proposed NWI, it has been aimed to simplify mobility management related information flows by employing decoupling of mobility management related signalling exchange tasks from other transport control functions and by considering mobility management service as a part of service stratum.</w:t>
            </w:r>
          </w:p>
          <w:p w14:paraId="20B8E9B0"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 xml:space="preserve"> ITU-T Y.2201 </w:t>
            </w:r>
            <w:r w:rsidRPr="0059157B">
              <w:rPr>
                <w:bCs/>
                <w:sz w:val="20"/>
                <w:szCs w:val="20"/>
                <w:lang w:eastAsia="zh-CN"/>
              </w:rPr>
              <w:t>:</w:t>
            </w:r>
            <w:r>
              <w:rPr>
                <w:bCs/>
                <w:sz w:val="20"/>
                <w:szCs w:val="20"/>
                <w:lang w:eastAsia="zh-CN"/>
              </w:rPr>
              <w:t xml:space="preserve"> </w:t>
            </w:r>
            <w:r w:rsidRPr="0059157B">
              <w:rPr>
                <w:bCs/>
                <w:sz w:val="20"/>
                <w:szCs w:val="20"/>
                <w:lang w:eastAsia="zh-CN"/>
              </w:rPr>
              <w:t xml:space="preserve">specifies high level requirements and capabilities of NGN for the development of ITU-T recommendations that constitutes NGN. </w:t>
            </w:r>
            <w:r w:rsidRPr="00CC0D25">
              <w:rPr>
                <w:bCs/>
                <w:sz w:val="20"/>
                <w:szCs w:val="20"/>
                <w:lang w:eastAsia="zh-CN"/>
              </w:rPr>
              <w:t xml:space="preserve">Objective of the proposed NWI is aligned with the requirements and capabilities provided in ITU-T Y.2201 and specially focused on facilitating an environment for enhanced, flexible and open service creation and provisioning within the service stratum requirements. </w:t>
            </w:r>
          </w:p>
          <w:p w14:paraId="70E9D003" w14:textId="77777777" w:rsidR="003F3865" w:rsidRPr="00830AF6" w:rsidRDefault="003F3865" w:rsidP="003F3865">
            <w:pPr>
              <w:pStyle w:val="ListParagraph"/>
              <w:numPr>
                <w:ilvl w:val="0"/>
                <w:numId w:val="3"/>
              </w:numPr>
              <w:ind w:left="0" w:firstLine="0"/>
              <w:jc w:val="both"/>
              <w:rPr>
                <w:bCs/>
                <w:sz w:val="20"/>
                <w:szCs w:val="20"/>
                <w:lang w:eastAsia="zh-CN"/>
              </w:rPr>
            </w:pPr>
            <w:r w:rsidRPr="00BE313C">
              <w:rPr>
                <w:b/>
                <w:sz w:val="20"/>
                <w:lang w:val="en-US" w:eastAsia="zh-CN"/>
              </w:rPr>
              <w:t>ITU-T Y.3300 </w:t>
            </w:r>
            <w:r w:rsidRPr="00CC0D25">
              <w:rPr>
                <w:bCs/>
                <w:sz w:val="20"/>
                <w:szCs w:val="20"/>
                <w:lang w:eastAsia="zh-CN"/>
              </w:rPr>
              <w:t>:</w:t>
            </w:r>
            <w:r>
              <w:rPr>
                <w:bCs/>
                <w:sz w:val="20"/>
                <w:szCs w:val="20"/>
                <w:lang w:eastAsia="zh-CN"/>
              </w:rPr>
              <w:t xml:space="preserve"> </w:t>
            </w:r>
            <w:r w:rsidRPr="00CC0D25">
              <w:rPr>
                <w:bCs/>
                <w:sz w:val="20"/>
                <w:szCs w:val="20"/>
                <w:lang w:eastAsia="zh-CN"/>
              </w:rPr>
              <w:t>provides a framework of Software-Defined Networking (SDN), in which control layer controls the behaviour of data transport and processing functions in the resource layer. Typically, the functionality of exchange with end-users is handled by the application/ service layer. The concept of decoupling end-user signalling</w:t>
            </w:r>
            <w:r w:rsidRPr="00CC0D25" w:rsidDel="006F4ADD">
              <w:rPr>
                <w:bCs/>
                <w:sz w:val="20"/>
                <w:szCs w:val="20"/>
                <w:lang w:eastAsia="zh-CN"/>
              </w:rPr>
              <w:t xml:space="preserve"> </w:t>
            </w:r>
            <w:r w:rsidRPr="00CC0D25">
              <w:rPr>
                <w:bCs/>
                <w:sz w:val="20"/>
                <w:szCs w:val="20"/>
                <w:lang w:eastAsia="zh-CN"/>
              </w:rPr>
              <w:t>exchange from user plane control, in the proposed NWI, is an extension of the SDN in evolved NGN control plane architecture, which makes NGN control plane architecture better aligned with the SDN</w:t>
            </w:r>
            <w:r>
              <w:rPr>
                <w:bCs/>
                <w:sz w:val="20"/>
                <w:szCs w:val="20"/>
                <w:lang w:eastAsia="zh-CN"/>
              </w:rPr>
              <w:t xml:space="preserve"> technology</w:t>
            </w:r>
            <w:r w:rsidRPr="00CC0D25">
              <w:rPr>
                <w:bCs/>
                <w:sz w:val="20"/>
                <w:szCs w:val="20"/>
                <w:lang w:eastAsia="zh-CN"/>
              </w:rPr>
              <w:t xml:space="preserve">. </w:t>
            </w:r>
          </w:p>
          <w:p w14:paraId="54DE0371" w14:textId="77777777" w:rsidR="003F3865" w:rsidRDefault="003F3865" w:rsidP="003F3865">
            <w:pPr>
              <w:pStyle w:val="ListParagraph"/>
              <w:numPr>
                <w:ilvl w:val="0"/>
                <w:numId w:val="3"/>
              </w:numPr>
              <w:ind w:left="0" w:firstLine="0"/>
              <w:jc w:val="both"/>
              <w:rPr>
                <w:b/>
                <w:sz w:val="20"/>
                <w:lang w:eastAsia="zh-CN"/>
              </w:rPr>
            </w:pPr>
            <w:r w:rsidRPr="00F20E8E">
              <w:rPr>
                <w:b/>
                <w:sz w:val="20"/>
                <w:lang w:eastAsia="zh-CN"/>
              </w:rPr>
              <w:t>ITU-T Y.</w:t>
            </w:r>
            <w:r>
              <w:rPr>
                <w:b/>
                <w:sz w:val="20"/>
                <w:lang w:eastAsia="zh-CN"/>
              </w:rPr>
              <w:t>3321</w:t>
            </w:r>
            <w:r w:rsidRPr="0059157B">
              <w:rPr>
                <w:bCs/>
                <w:sz w:val="20"/>
                <w:szCs w:val="20"/>
                <w:lang w:eastAsia="zh-CN"/>
              </w:rPr>
              <w:t xml:space="preserve">: covers requirements and capability framework for NICE using SDN [which is called as S-NICE]; it details how S-NICE Capability framework maps to SDN architecture [Y.3300]. However, the proposed NWI considers some network functions (MMCF, NACF) as internal services and manage them in the same way as services are handled in SDN [ITU-T Y.3300]. Further, the proposed NWI works at transport control stratum i.e., control functions are organized as per SDN </w:t>
            </w:r>
            <w:r>
              <w:rPr>
                <w:bCs/>
                <w:sz w:val="20"/>
                <w:szCs w:val="20"/>
                <w:lang w:eastAsia="zh-CN"/>
              </w:rPr>
              <w:t>technology</w:t>
            </w:r>
            <w:r w:rsidRPr="0059157B">
              <w:rPr>
                <w:bCs/>
                <w:sz w:val="20"/>
                <w:szCs w:val="20"/>
                <w:lang w:eastAsia="zh-CN"/>
              </w:rPr>
              <w:t xml:space="preserve"> following decoupling of the signalling </w:t>
            </w:r>
            <w:r>
              <w:rPr>
                <w:bCs/>
                <w:sz w:val="20"/>
                <w:szCs w:val="20"/>
                <w:lang w:eastAsia="zh-CN"/>
              </w:rPr>
              <w:t>exchange (with end user)</w:t>
            </w:r>
            <w:r w:rsidRPr="0059157B">
              <w:rPr>
                <w:bCs/>
                <w:sz w:val="20"/>
                <w:szCs w:val="20"/>
                <w:lang w:eastAsia="zh-CN"/>
              </w:rPr>
              <w:t xml:space="preserve"> functionality and user plane control functionality leading to increased modularity. Networks that follow evolved NGN control plane architecture as in proposed NWI may also adopt the S-NICE architecture for</w:t>
            </w:r>
            <w:r>
              <w:rPr>
                <w:bCs/>
                <w:sz w:val="20"/>
                <w:szCs w:val="20"/>
                <w:lang w:eastAsia="zh-CN"/>
              </w:rPr>
              <w:t xml:space="preserve"> additional</w:t>
            </w:r>
            <w:r w:rsidRPr="0059157B">
              <w:rPr>
                <w:bCs/>
                <w:sz w:val="20"/>
                <w:szCs w:val="20"/>
                <w:lang w:eastAsia="zh-CN"/>
              </w:rPr>
              <w:t xml:space="preserve"> benefits.</w:t>
            </w:r>
          </w:p>
          <w:p w14:paraId="6436E5BB" w14:textId="77777777" w:rsidR="003F3865" w:rsidRPr="00BE313C" w:rsidRDefault="003F3865" w:rsidP="003F3865">
            <w:pPr>
              <w:pStyle w:val="ListParagraph"/>
              <w:numPr>
                <w:ilvl w:val="0"/>
                <w:numId w:val="3"/>
              </w:numPr>
              <w:ind w:left="0" w:firstLine="0"/>
              <w:jc w:val="both"/>
              <w:rPr>
                <w:color w:val="000000"/>
                <w:sz w:val="20"/>
                <w:lang w:val="en-US" w:eastAsia="zh-CN"/>
              </w:rPr>
            </w:pPr>
            <w:r w:rsidRPr="00F20E8E">
              <w:rPr>
                <w:b/>
                <w:sz w:val="20"/>
                <w:lang w:eastAsia="zh-CN"/>
              </w:rPr>
              <w:t>ITU-T Y.</w:t>
            </w:r>
            <w:r>
              <w:rPr>
                <w:b/>
                <w:sz w:val="20"/>
                <w:lang w:eastAsia="zh-CN"/>
              </w:rPr>
              <w:t>3322</w:t>
            </w:r>
            <w:r w:rsidRPr="0059157B">
              <w:rPr>
                <w:bCs/>
                <w:sz w:val="20"/>
                <w:szCs w:val="20"/>
                <w:lang w:eastAsia="zh-CN"/>
              </w:rPr>
              <w:t>:</w:t>
            </w:r>
            <w:r>
              <w:rPr>
                <w:bCs/>
                <w:sz w:val="20"/>
                <w:szCs w:val="20"/>
                <w:lang w:eastAsia="zh-CN"/>
              </w:rPr>
              <w:t xml:space="preserve"> </w:t>
            </w:r>
            <w:r w:rsidRPr="0059157B">
              <w:rPr>
                <w:bCs/>
                <w:sz w:val="20"/>
                <w:szCs w:val="20"/>
              </w:rPr>
              <w:t xml:space="preserve">deals with Functional architecture for NICE implementation making use of SDN technologies in which the architectural framework is divided into S-NICE infrastructure, S-NICE controller and S-NICE orchestration. However, the proposed NWI considers some network functions (MMCF, NACF) as internal services and manage them in the same way as services are handled in SDN [ITU-T Y.3300]. Further, the proposed NWI works at transport control stratum i.e., control functions are organized as per SDN </w:t>
            </w:r>
            <w:r>
              <w:rPr>
                <w:bCs/>
                <w:sz w:val="20"/>
                <w:szCs w:val="20"/>
              </w:rPr>
              <w:t>technology</w:t>
            </w:r>
            <w:r w:rsidRPr="0059157B">
              <w:rPr>
                <w:bCs/>
                <w:sz w:val="20"/>
                <w:szCs w:val="20"/>
              </w:rPr>
              <w:t xml:space="preserve"> following decoupling of the signalling </w:t>
            </w:r>
            <w:r>
              <w:rPr>
                <w:bCs/>
                <w:sz w:val="20"/>
                <w:szCs w:val="20"/>
              </w:rPr>
              <w:t>exchange (with end user)</w:t>
            </w:r>
            <w:r w:rsidRPr="0059157B">
              <w:rPr>
                <w:bCs/>
                <w:sz w:val="20"/>
                <w:szCs w:val="20"/>
              </w:rPr>
              <w:t xml:space="preserve"> functionality and user plane control functionality leading to increased modularity. Networks that follow evolved NGN control plane architecture as in proposed NWI may also adopt the S-NICE architecture for </w:t>
            </w:r>
            <w:r>
              <w:rPr>
                <w:bCs/>
                <w:sz w:val="20"/>
                <w:szCs w:val="20"/>
              </w:rPr>
              <w:t xml:space="preserve">additional </w:t>
            </w:r>
            <w:r w:rsidRPr="0059157B">
              <w:rPr>
                <w:bCs/>
                <w:sz w:val="20"/>
                <w:szCs w:val="20"/>
              </w:rPr>
              <w:t>benefits.</w:t>
            </w:r>
          </w:p>
          <w:p w14:paraId="2918356A" w14:textId="77777777" w:rsidR="003F3865" w:rsidRDefault="003F3865" w:rsidP="003F3865">
            <w:pPr>
              <w:pStyle w:val="ListParagraph"/>
              <w:ind w:left="0"/>
              <w:jc w:val="both"/>
              <w:rPr>
                <w:b/>
                <w:sz w:val="20"/>
                <w:lang w:eastAsia="zh-CN"/>
              </w:rPr>
            </w:pPr>
          </w:p>
          <w:p w14:paraId="385CA12E" w14:textId="64562ADE" w:rsidR="00956744" w:rsidRPr="003F3865" w:rsidRDefault="003F3865" w:rsidP="003F3865">
            <w:pPr>
              <w:pStyle w:val="ListParagraph"/>
              <w:ind w:left="0"/>
              <w:jc w:val="both"/>
              <w:rPr>
                <w:bCs/>
                <w:sz w:val="20"/>
                <w:szCs w:val="20"/>
                <w:lang w:eastAsia="zh-CN"/>
              </w:rPr>
            </w:pPr>
            <w:r>
              <w:rPr>
                <w:bCs/>
                <w:sz w:val="20"/>
                <w:szCs w:val="20"/>
                <w:lang w:eastAsia="zh-CN"/>
              </w:rPr>
              <w:t xml:space="preserve">From the above, it is noted that there is no overlap between any of the above recommendations and the proposed NWI. </w:t>
            </w:r>
            <w:r>
              <w:rPr>
                <w:bCs/>
                <w:sz w:val="20"/>
                <w:lang w:eastAsia="zh-CN"/>
              </w:rPr>
              <w:t>However, there is some relationship with the above ITU-T Recommendations</w:t>
            </w:r>
            <w:r>
              <w:t xml:space="preserve"> </w:t>
            </w:r>
            <w:r w:rsidRPr="00F64169">
              <w:rPr>
                <w:sz w:val="20"/>
              </w:rPr>
              <w:t xml:space="preserve">for </w:t>
            </w:r>
            <w:r w:rsidRPr="00F64169">
              <w:rPr>
                <w:sz w:val="20"/>
                <w:lang w:eastAsia="zh-CN"/>
              </w:rPr>
              <w:t>its requirements, functional architecture</w:t>
            </w:r>
            <w:r w:rsidRPr="00F64169">
              <w:rPr>
                <w:sz w:val="20"/>
              </w:rPr>
              <w:t xml:space="preserve"> and information flow.</w:t>
            </w:r>
          </w:p>
        </w:tc>
      </w:tr>
      <w:tr w:rsidR="00956744" w:rsidRPr="00E06D7F" w14:paraId="07EBF911" w14:textId="77777777" w:rsidTr="008C4255">
        <w:tc>
          <w:tcPr>
            <w:tcW w:w="10170" w:type="dxa"/>
            <w:gridSpan w:val="5"/>
            <w:tcBorders>
              <w:top w:val="single" w:sz="4" w:space="0" w:color="000000"/>
              <w:left w:val="single" w:sz="4" w:space="0" w:color="auto"/>
              <w:bottom w:val="nil"/>
              <w:right w:val="single" w:sz="4" w:space="0" w:color="auto"/>
            </w:tcBorders>
            <w:hideMark/>
          </w:tcPr>
          <w:p w14:paraId="20EB8F7A"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lastRenderedPageBreak/>
              <w:t>Liaisons with other study groups or with other standards bodies:</w:t>
            </w:r>
          </w:p>
        </w:tc>
      </w:tr>
      <w:tr w:rsidR="00956744" w:rsidRPr="00D9223A" w14:paraId="67425211" w14:textId="77777777" w:rsidTr="008C4255">
        <w:trPr>
          <w:trHeight w:val="426"/>
        </w:trPr>
        <w:tc>
          <w:tcPr>
            <w:tcW w:w="10170" w:type="dxa"/>
            <w:gridSpan w:val="5"/>
            <w:tcBorders>
              <w:top w:val="nil"/>
              <w:left w:val="single" w:sz="4" w:space="0" w:color="auto"/>
              <w:bottom w:val="nil"/>
              <w:right w:val="single" w:sz="4" w:space="0" w:color="auto"/>
            </w:tcBorders>
          </w:tcPr>
          <w:p w14:paraId="02BEA811" w14:textId="77777777" w:rsidR="00956744" w:rsidRPr="00D9223A"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fr-CH"/>
              </w:rPr>
            </w:pPr>
            <w:r>
              <w:rPr>
                <w:sz w:val="20"/>
                <w:lang w:val="fr-CH"/>
              </w:rPr>
              <w:t>SG11, SG15, 3GPP, ETSI</w:t>
            </w:r>
          </w:p>
        </w:tc>
      </w:tr>
      <w:tr w:rsidR="00956744" w:rsidRPr="00E06D7F" w14:paraId="7099AFCC" w14:textId="77777777" w:rsidTr="008C4255">
        <w:tc>
          <w:tcPr>
            <w:tcW w:w="10170" w:type="dxa"/>
            <w:gridSpan w:val="5"/>
            <w:tcBorders>
              <w:top w:val="single" w:sz="4" w:space="0" w:color="000000"/>
              <w:left w:val="single" w:sz="4" w:space="0" w:color="auto"/>
              <w:bottom w:val="nil"/>
              <w:right w:val="single" w:sz="4" w:space="0" w:color="auto"/>
            </w:tcBorders>
            <w:hideMark/>
          </w:tcPr>
          <w:p w14:paraId="7653315D" w14:textId="77777777" w:rsidR="00956744" w:rsidRPr="00E06D7F"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E06D7F">
              <w:rPr>
                <w:b/>
                <w:bCs/>
                <w:sz w:val="20"/>
              </w:rPr>
              <w:t>Supporting members that are committing to contributing actively to the work item:</w:t>
            </w:r>
          </w:p>
        </w:tc>
      </w:tr>
      <w:tr w:rsidR="00956744" w:rsidRPr="00C57348" w14:paraId="606DCBB5" w14:textId="77777777" w:rsidTr="008C4255">
        <w:trPr>
          <w:trHeight w:val="422"/>
        </w:trPr>
        <w:tc>
          <w:tcPr>
            <w:tcW w:w="10170" w:type="dxa"/>
            <w:gridSpan w:val="5"/>
            <w:tcBorders>
              <w:top w:val="nil"/>
              <w:left w:val="single" w:sz="4" w:space="0" w:color="000000"/>
              <w:bottom w:val="single" w:sz="4" w:space="0" w:color="auto"/>
              <w:right w:val="single" w:sz="4" w:space="0" w:color="auto"/>
            </w:tcBorders>
            <w:hideMark/>
          </w:tcPr>
          <w:p w14:paraId="52FA1E6B" w14:textId="77777777" w:rsidR="00956744" w:rsidRPr="00C57348" w:rsidRDefault="00956744" w:rsidP="008C42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E06D7F">
              <w:rPr>
                <w:sz w:val="20"/>
              </w:rPr>
              <w:t>India (Republic of)</w:t>
            </w:r>
            <w:r>
              <w:rPr>
                <w:sz w:val="20"/>
              </w:rPr>
              <w:t>, China Telecom</w:t>
            </w:r>
          </w:p>
        </w:tc>
      </w:tr>
    </w:tbl>
    <w:p w14:paraId="03A183C9" w14:textId="66495F14" w:rsidR="000170D6" w:rsidRDefault="000170D6"/>
    <w:p w14:paraId="27D170C9" w14:textId="0C56C889" w:rsidR="000170D6" w:rsidRDefault="000170D6" w:rsidP="000170D6">
      <w:pPr>
        <w:jc w:val="center"/>
      </w:pPr>
      <w:r>
        <w:t>_________________</w:t>
      </w:r>
    </w:p>
    <w:sectPr w:rsidR="000170D6" w:rsidSect="009A5F3C">
      <w:headerReference w:type="default" r:id="rId9"/>
      <w:pgSz w:w="11906" w:h="16838"/>
      <w:pgMar w:top="1134" w:right="1134" w:bottom="1134"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621AF" w14:textId="77777777" w:rsidR="004D0D6C" w:rsidRDefault="004D0D6C" w:rsidP="001E33CC">
      <w:pPr>
        <w:spacing w:before="0"/>
      </w:pPr>
      <w:r>
        <w:separator/>
      </w:r>
    </w:p>
  </w:endnote>
  <w:endnote w:type="continuationSeparator" w:id="0">
    <w:p w14:paraId="6D8328F6" w14:textId="77777777" w:rsidR="004D0D6C" w:rsidRDefault="004D0D6C" w:rsidP="001E33C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宋体"/>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A13B5" w14:textId="77777777" w:rsidR="004D0D6C" w:rsidRDefault="004D0D6C" w:rsidP="001E33CC">
      <w:pPr>
        <w:spacing w:before="0"/>
      </w:pPr>
      <w:r>
        <w:separator/>
      </w:r>
    </w:p>
  </w:footnote>
  <w:footnote w:type="continuationSeparator" w:id="0">
    <w:p w14:paraId="47275E57" w14:textId="77777777" w:rsidR="004D0D6C" w:rsidRDefault="004D0D6C" w:rsidP="001E33CC">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CA500" w14:textId="2C35875E" w:rsidR="001E33CC" w:rsidRPr="009A5F3C" w:rsidRDefault="009A5F3C" w:rsidP="009A5F3C">
    <w:pPr>
      <w:pStyle w:val="Header"/>
      <w:jc w:val="center"/>
      <w:rPr>
        <w:sz w:val="18"/>
      </w:rPr>
    </w:pPr>
    <w:r w:rsidRPr="009A5F3C">
      <w:rPr>
        <w:sz w:val="18"/>
      </w:rPr>
      <w:t xml:space="preserve">- </w:t>
    </w:r>
    <w:r w:rsidRPr="009A5F3C">
      <w:rPr>
        <w:sz w:val="18"/>
      </w:rPr>
      <w:fldChar w:fldCharType="begin"/>
    </w:r>
    <w:r w:rsidRPr="009A5F3C">
      <w:rPr>
        <w:sz w:val="18"/>
      </w:rPr>
      <w:instrText xml:space="preserve"> PAGE  \* MERGEFORMAT </w:instrText>
    </w:r>
    <w:r w:rsidRPr="009A5F3C">
      <w:rPr>
        <w:sz w:val="18"/>
      </w:rPr>
      <w:fldChar w:fldCharType="separate"/>
    </w:r>
    <w:r w:rsidRPr="009A5F3C">
      <w:rPr>
        <w:noProof/>
        <w:sz w:val="18"/>
      </w:rPr>
      <w:t>1</w:t>
    </w:r>
    <w:r w:rsidRPr="009A5F3C">
      <w:rPr>
        <w:sz w:val="18"/>
      </w:rPr>
      <w:fldChar w:fldCharType="end"/>
    </w:r>
    <w:r w:rsidRPr="009A5F3C">
      <w:rPr>
        <w:sz w:val="18"/>
      </w:rPr>
      <w:t xml:space="preserve"> -</w:t>
    </w:r>
  </w:p>
  <w:p w14:paraId="1C96ED21" w14:textId="3FE0A0AA" w:rsidR="009A5F3C" w:rsidRPr="009A5F3C" w:rsidRDefault="009A5F3C" w:rsidP="009A5F3C">
    <w:pPr>
      <w:pStyle w:val="Header"/>
      <w:spacing w:after="240"/>
      <w:jc w:val="center"/>
      <w:rPr>
        <w:sz w:val="18"/>
      </w:rPr>
    </w:pPr>
    <w:r w:rsidRPr="009A5F3C">
      <w:rPr>
        <w:sz w:val="18"/>
      </w:rPr>
      <w:t>SG13-LS</w:t>
    </w:r>
    <w:r w:rsidR="00A13388">
      <w:rPr>
        <w:sz w:val="18"/>
      </w:rPr>
      <w:t>43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73C71"/>
    <w:multiLevelType w:val="hybridMultilevel"/>
    <w:tmpl w:val="3A08A4F0"/>
    <w:lvl w:ilvl="0" w:tplc="FFA2832E">
      <w:start w:val="1"/>
      <w:numFmt w:val="lowerLetter"/>
      <w:lvlText w:val="%1)"/>
      <w:lvlJc w:val="left"/>
      <w:pPr>
        <w:ind w:left="1440" w:hanging="360"/>
      </w:pPr>
      <w:rPr>
        <w:b w:val="0"/>
        <w:bCs/>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 w15:restartNumberingAfterBreak="0">
    <w:nsid w:val="422411E0"/>
    <w:multiLevelType w:val="hybridMultilevel"/>
    <w:tmpl w:val="27368E5C"/>
    <w:lvl w:ilvl="0" w:tplc="DDF6D17C">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520701707">
    <w:abstractNumId w:val="1"/>
  </w:num>
  <w:num w:numId="2" w16cid:durableId="1783182442">
    <w:abstractNumId w:val="1"/>
  </w:num>
  <w:num w:numId="3" w16cid:durableId="459081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bordersDoNotSurroundHeader/>
  <w:bordersDoNotSurroundFooter/>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B50"/>
    <w:rsid w:val="000144FE"/>
    <w:rsid w:val="000170D6"/>
    <w:rsid w:val="00025087"/>
    <w:rsid w:val="00065255"/>
    <w:rsid w:val="0013121B"/>
    <w:rsid w:val="001E33CC"/>
    <w:rsid w:val="00271059"/>
    <w:rsid w:val="002C7FA9"/>
    <w:rsid w:val="002E0804"/>
    <w:rsid w:val="00326E57"/>
    <w:rsid w:val="00391E0D"/>
    <w:rsid w:val="003A42F9"/>
    <w:rsid w:val="003F3865"/>
    <w:rsid w:val="00422FF5"/>
    <w:rsid w:val="004D0D6C"/>
    <w:rsid w:val="00533AC0"/>
    <w:rsid w:val="005514DB"/>
    <w:rsid w:val="005B5B1C"/>
    <w:rsid w:val="00686CB3"/>
    <w:rsid w:val="006B0210"/>
    <w:rsid w:val="007615CB"/>
    <w:rsid w:val="007A1BB2"/>
    <w:rsid w:val="00882FF0"/>
    <w:rsid w:val="008C19C1"/>
    <w:rsid w:val="008D4CF1"/>
    <w:rsid w:val="0092088F"/>
    <w:rsid w:val="0092576B"/>
    <w:rsid w:val="00956744"/>
    <w:rsid w:val="00991B50"/>
    <w:rsid w:val="00991EB4"/>
    <w:rsid w:val="009A5F3C"/>
    <w:rsid w:val="009D48D5"/>
    <w:rsid w:val="00A13388"/>
    <w:rsid w:val="00A77E99"/>
    <w:rsid w:val="00A80B18"/>
    <w:rsid w:val="00B41D42"/>
    <w:rsid w:val="00B64175"/>
    <w:rsid w:val="00BE313C"/>
    <w:rsid w:val="00BF311C"/>
    <w:rsid w:val="00C05E44"/>
    <w:rsid w:val="00CB1B2B"/>
    <w:rsid w:val="00CD76D7"/>
    <w:rsid w:val="00DF0C79"/>
    <w:rsid w:val="00E206F1"/>
    <w:rsid w:val="00E5051D"/>
    <w:rsid w:val="00E56F0F"/>
    <w:rsid w:val="00EE413E"/>
    <w:rsid w:val="00EF741D"/>
    <w:rsid w:val="00F03851"/>
    <w:rsid w:val="00F20F75"/>
    <w:rsid w:val="00F4716B"/>
    <w:rsid w:val="00F63391"/>
    <w:rsid w:val="00F726CB"/>
    <w:rsid w:val="00FB69A1"/>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E9029"/>
  <w15:docId w15:val="{50407732-9520-4BF6-A9A8-38566C93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B50"/>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4"/>
      <w:szCs w:val="20"/>
    </w:rPr>
  </w:style>
  <w:style w:type="paragraph" w:styleId="Heading1">
    <w:name w:val="heading 1"/>
    <w:basedOn w:val="Normal"/>
    <w:next w:val="Normal"/>
    <w:link w:val="Heading1Char"/>
    <w:uiPriority w:val="9"/>
    <w:qFormat/>
    <w:rsid w:val="00991B50"/>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超级链接,超链接1,Style 58,超?级链,CEO_Hyperlink,超????,하이퍼링크2,하이퍼링크21"/>
    <w:basedOn w:val="DefaultParagraphFont"/>
    <w:uiPriority w:val="99"/>
    <w:unhideWhenUsed/>
    <w:qFormat/>
    <w:rsid w:val="00991B50"/>
    <w:rPr>
      <w:color w:val="0563C1" w:themeColor="hyperlink"/>
      <w:u w:val="single"/>
    </w:rPr>
  </w:style>
  <w:style w:type="paragraph" w:customStyle="1" w:styleId="Docnumber">
    <w:name w:val="Docnumber"/>
    <w:basedOn w:val="Normal"/>
    <w:link w:val="DocnumberChar"/>
    <w:qFormat/>
    <w:rsid w:val="00991B50"/>
    <w:pPr>
      <w:jc w:val="right"/>
    </w:pPr>
    <w:rPr>
      <w:b/>
      <w:bCs/>
      <w:sz w:val="40"/>
    </w:rPr>
  </w:style>
  <w:style w:type="character" w:customStyle="1" w:styleId="DocnumberChar">
    <w:name w:val="Docnumber Char"/>
    <w:basedOn w:val="DefaultParagraphFont"/>
    <w:link w:val="Docnumber"/>
    <w:qFormat/>
    <w:rsid w:val="00991B50"/>
    <w:rPr>
      <w:rFonts w:ascii="Times New Roman" w:eastAsiaTheme="minorEastAsia" w:hAnsi="Times New Roman" w:cs="Times New Roman"/>
      <w:b/>
      <w:bCs/>
      <w:sz w:val="40"/>
      <w:szCs w:val="20"/>
    </w:rPr>
  </w:style>
  <w:style w:type="paragraph" w:customStyle="1" w:styleId="LSDeadline">
    <w:name w:val="LSDeadline"/>
    <w:basedOn w:val="LSForAction"/>
    <w:next w:val="Normal"/>
    <w:qFormat/>
    <w:rsid w:val="00991B50"/>
    <w:rPr>
      <w:bCs w:val="0"/>
    </w:rPr>
  </w:style>
  <w:style w:type="paragraph" w:customStyle="1" w:styleId="LSForAction">
    <w:name w:val="LSForAction"/>
    <w:basedOn w:val="Normal"/>
    <w:qFormat/>
    <w:rsid w:val="00991B50"/>
    <w:rPr>
      <w:rFonts w:eastAsia="Times New Roman"/>
      <w:bCs/>
    </w:rPr>
  </w:style>
  <w:style w:type="paragraph" w:customStyle="1" w:styleId="LSForInfo">
    <w:name w:val="LSForInfo"/>
    <w:basedOn w:val="LSForAction"/>
    <w:next w:val="Normal"/>
    <w:qFormat/>
    <w:rsid w:val="00991B50"/>
  </w:style>
  <w:style w:type="paragraph" w:customStyle="1" w:styleId="LSForComment">
    <w:name w:val="LSForComment"/>
    <w:basedOn w:val="LSForAction"/>
    <w:next w:val="Normal"/>
    <w:rsid w:val="00991B50"/>
  </w:style>
  <w:style w:type="paragraph" w:customStyle="1" w:styleId="Heading1Centered">
    <w:name w:val="Heading 1 Centered"/>
    <w:basedOn w:val="Heading1"/>
    <w:rsid w:val="00991B50"/>
    <w:pPr>
      <w:tabs>
        <w:tab w:val="left" w:pos="1134"/>
        <w:tab w:val="left" w:pos="1871"/>
        <w:tab w:val="left" w:pos="2268"/>
      </w:tabs>
      <w:spacing w:before="360"/>
      <w:jc w:val="center"/>
      <w:textAlignment w:val="auto"/>
    </w:pPr>
    <w:rPr>
      <w:rFonts w:ascii="Times New Roman" w:eastAsia="Times New Roman" w:hAnsi="Times New Roman" w:cs="Times New Roman"/>
      <w:b/>
      <w:bCs/>
      <w:color w:val="auto"/>
      <w:sz w:val="24"/>
      <w:szCs w:val="20"/>
    </w:rPr>
  </w:style>
  <w:style w:type="character" w:customStyle="1" w:styleId="Heading1Char">
    <w:name w:val="Heading 1 Char"/>
    <w:basedOn w:val="DefaultParagraphFont"/>
    <w:link w:val="Heading1"/>
    <w:uiPriority w:val="9"/>
    <w:rsid w:val="00991B50"/>
    <w:rPr>
      <w:rFonts w:asciiTheme="majorHAnsi" w:eastAsiaTheme="majorEastAsia" w:hAnsiTheme="majorHAnsi" w:cstheme="majorBidi"/>
      <w:color w:val="2F5496" w:themeColor="accent1" w:themeShade="BF"/>
      <w:sz w:val="32"/>
      <w:szCs w:val="32"/>
    </w:rPr>
  </w:style>
  <w:style w:type="character" w:styleId="PlaceholderText">
    <w:name w:val="Placeholder Text"/>
    <w:basedOn w:val="DefaultParagraphFont"/>
    <w:uiPriority w:val="99"/>
    <w:rsid w:val="00991B50"/>
    <w:rPr>
      <w:rFonts w:ascii="Times New Roman" w:hAnsi="Times New Roman"/>
      <w:color w:val="808080"/>
    </w:rPr>
  </w:style>
  <w:style w:type="paragraph" w:styleId="Header">
    <w:name w:val="header"/>
    <w:basedOn w:val="Normal"/>
    <w:link w:val="HeaderChar"/>
    <w:uiPriority w:val="99"/>
    <w:unhideWhenUsed/>
    <w:rsid w:val="001E33CC"/>
    <w:pPr>
      <w:tabs>
        <w:tab w:val="clear" w:pos="794"/>
        <w:tab w:val="clear" w:pos="1191"/>
        <w:tab w:val="clear" w:pos="1588"/>
        <w:tab w:val="clear" w:pos="1985"/>
        <w:tab w:val="center" w:pos="4513"/>
        <w:tab w:val="right" w:pos="9026"/>
      </w:tabs>
      <w:spacing w:before="0"/>
    </w:pPr>
  </w:style>
  <w:style w:type="character" w:customStyle="1" w:styleId="HeaderChar">
    <w:name w:val="Header Char"/>
    <w:basedOn w:val="DefaultParagraphFont"/>
    <w:link w:val="Header"/>
    <w:uiPriority w:val="99"/>
    <w:rsid w:val="001E33CC"/>
    <w:rPr>
      <w:rFonts w:ascii="Times New Roman" w:eastAsiaTheme="minorEastAsia" w:hAnsi="Times New Roman" w:cs="Times New Roman"/>
      <w:sz w:val="24"/>
      <w:szCs w:val="20"/>
    </w:rPr>
  </w:style>
  <w:style w:type="paragraph" w:styleId="Footer">
    <w:name w:val="footer"/>
    <w:basedOn w:val="Normal"/>
    <w:link w:val="FooterChar"/>
    <w:uiPriority w:val="99"/>
    <w:unhideWhenUsed/>
    <w:rsid w:val="001E33CC"/>
    <w:pPr>
      <w:tabs>
        <w:tab w:val="clear" w:pos="794"/>
        <w:tab w:val="clear" w:pos="1191"/>
        <w:tab w:val="clear" w:pos="1588"/>
        <w:tab w:val="clear" w:pos="1985"/>
        <w:tab w:val="center" w:pos="4513"/>
        <w:tab w:val="right" w:pos="9026"/>
      </w:tabs>
      <w:spacing w:before="0"/>
    </w:pPr>
  </w:style>
  <w:style w:type="character" w:customStyle="1" w:styleId="FooterChar">
    <w:name w:val="Footer Char"/>
    <w:basedOn w:val="DefaultParagraphFont"/>
    <w:link w:val="Footer"/>
    <w:uiPriority w:val="99"/>
    <w:rsid w:val="001E33CC"/>
    <w:rPr>
      <w:rFonts w:ascii="Times New Roman" w:eastAsiaTheme="minorEastAsia" w:hAnsi="Times New Roman" w:cs="Times New Roman"/>
      <w:sz w:val="24"/>
      <w:szCs w:val="20"/>
    </w:rPr>
  </w:style>
  <w:style w:type="character" w:customStyle="1" w:styleId="UnresolvedMention1">
    <w:name w:val="Unresolved Mention1"/>
    <w:basedOn w:val="DefaultParagraphFont"/>
    <w:uiPriority w:val="99"/>
    <w:semiHidden/>
    <w:unhideWhenUsed/>
    <w:rsid w:val="0092576B"/>
    <w:rPr>
      <w:color w:val="605E5C"/>
      <w:shd w:val="clear" w:color="auto" w:fill="E1DFDD"/>
    </w:rPr>
  </w:style>
  <w:style w:type="paragraph" w:styleId="BalloonText">
    <w:name w:val="Balloon Text"/>
    <w:basedOn w:val="Normal"/>
    <w:link w:val="BalloonTextChar"/>
    <w:uiPriority w:val="99"/>
    <w:semiHidden/>
    <w:unhideWhenUsed/>
    <w:rsid w:val="000144FE"/>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4FE"/>
    <w:rPr>
      <w:rFonts w:ascii="Tahoma" w:eastAsiaTheme="minorEastAsia" w:hAnsi="Tahoma" w:cs="Tahoma"/>
      <w:sz w:val="16"/>
      <w:szCs w:val="16"/>
    </w:rPr>
  </w:style>
  <w:style w:type="paragraph" w:styleId="ListParagraph">
    <w:name w:val="List Paragraph"/>
    <w:aliases w:val="Ref,Use Case List Paragraph,List Paragraph1,Bullet List Paragraph,List Paragraph11,List Paragraph111,List Paragraph Option,EG Bullet 1,Bulleted List1,b1,Bullet for no #'s,Body Bullet,Table Number Paragraph,List Paragraph 1,Figure_name,B1"/>
    <w:basedOn w:val="Normal"/>
    <w:link w:val="ListParagraphChar"/>
    <w:uiPriority w:val="34"/>
    <w:qFormat/>
    <w:rsid w:val="00956744"/>
    <w:pPr>
      <w:tabs>
        <w:tab w:val="clear" w:pos="794"/>
        <w:tab w:val="clear" w:pos="1191"/>
        <w:tab w:val="clear" w:pos="1588"/>
        <w:tab w:val="clear" w:pos="1985"/>
      </w:tabs>
      <w:overflowPunct/>
      <w:autoSpaceDE/>
      <w:autoSpaceDN/>
      <w:adjustRightInd/>
      <w:ind w:left="720"/>
      <w:contextualSpacing/>
      <w:textAlignment w:val="auto"/>
    </w:pPr>
    <w:rPr>
      <w:szCs w:val="24"/>
      <w:lang w:eastAsia="ja-JP"/>
    </w:rPr>
  </w:style>
  <w:style w:type="character" w:customStyle="1" w:styleId="ListParagraphChar">
    <w:name w:val="List Paragraph Char"/>
    <w:aliases w:val="Ref Char,Use Case List Paragraph Char,List Paragraph1 Char,Bullet List Paragraph Char,List Paragraph11 Char,List Paragraph111 Char,List Paragraph Option Char,EG Bullet 1 Char,Bulleted List1 Char,b1 Char,Bullet for no #'s Char,B1 Char"/>
    <w:link w:val="ListParagraph"/>
    <w:uiPriority w:val="34"/>
    <w:qFormat/>
    <w:locked/>
    <w:rsid w:val="00956744"/>
    <w:rPr>
      <w:rFonts w:ascii="Times New Roman" w:eastAsiaTheme="minorEastAsia" w:hAnsi="Times New Roman" w:cs="Times New Roman"/>
      <w:sz w:val="24"/>
      <w:szCs w:val="24"/>
      <w:lang w:eastAsia="ja-JP"/>
    </w:rPr>
  </w:style>
  <w:style w:type="paragraph" w:styleId="Revision">
    <w:name w:val="Revision"/>
    <w:hidden/>
    <w:uiPriority w:val="99"/>
    <w:semiHidden/>
    <w:rsid w:val="00533AC0"/>
    <w:pPr>
      <w:spacing w:after="0" w:line="240" w:lineRule="auto"/>
    </w:pPr>
    <w:rPr>
      <w:rFonts w:ascii="Times New Roman" w:eastAsiaTheme="minorEastAsia"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253265">
      <w:bodyDiv w:val="1"/>
      <w:marLeft w:val="0"/>
      <w:marRight w:val="0"/>
      <w:marTop w:val="0"/>
      <w:marBottom w:val="0"/>
      <w:divBdr>
        <w:top w:val="none" w:sz="0" w:space="0" w:color="auto"/>
        <w:left w:val="none" w:sz="0" w:space="0" w:color="auto"/>
        <w:bottom w:val="none" w:sz="0" w:space="0" w:color="auto"/>
        <w:right w:val="none" w:sz="0" w:space="0" w:color="auto"/>
      </w:divBdr>
    </w:div>
    <w:div w:id="1610358143">
      <w:bodyDiv w:val="1"/>
      <w:marLeft w:val="0"/>
      <w:marRight w:val="0"/>
      <w:marTop w:val="0"/>
      <w:marBottom w:val="0"/>
      <w:divBdr>
        <w:top w:val="none" w:sz="0" w:space="0" w:color="auto"/>
        <w:left w:val="none" w:sz="0" w:space="0" w:color="auto"/>
        <w:bottom w:val="none" w:sz="0" w:space="0" w:color="auto"/>
        <w:right w:val="none" w:sz="0" w:space="0" w:color="auto"/>
      </w:divBdr>
    </w:div>
    <w:div w:id="167152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md/T22-SG13-221125-TD-WP3-0140/en"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427134767564BE0A4E7AD8EA2441EE0"/>
        <w:category>
          <w:name w:val="General"/>
          <w:gallery w:val="placeholder"/>
        </w:category>
        <w:types>
          <w:type w:val="bbPlcHdr"/>
        </w:types>
        <w:behaviors>
          <w:behavior w:val="content"/>
        </w:behaviors>
        <w:guid w:val="{A990E40D-5CEB-4BA7-A20B-611E804969F7}"/>
      </w:docPartPr>
      <w:docPartBody>
        <w:p w:rsidR="003F276B" w:rsidRDefault="00F63014" w:rsidP="00F63014">
          <w:pPr>
            <w:pStyle w:val="7427134767564BE0A4E7AD8EA2441EE0"/>
          </w:pPr>
          <w:r w:rsidRPr="001229A4">
            <w:rPr>
              <w:rStyle w:val="PlaceholderText"/>
            </w:rPr>
            <w:t>Click here to enter text.</w:t>
          </w:r>
        </w:p>
      </w:docPartBody>
    </w:docPart>
    <w:docPart>
      <w:docPartPr>
        <w:name w:val="ADCC354C56504DCCA14B7D2A9519F472"/>
        <w:category>
          <w:name w:val="General"/>
          <w:gallery w:val="placeholder"/>
        </w:category>
        <w:types>
          <w:type w:val="bbPlcHdr"/>
        </w:types>
        <w:behaviors>
          <w:behavior w:val="content"/>
        </w:behaviors>
        <w:guid w:val="{498C09D0-1560-4994-AE0A-60BB0EDCA4BB}"/>
      </w:docPartPr>
      <w:docPartBody>
        <w:p w:rsidR="003F276B" w:rsidRDefault="00F63014" w:rsidP="00F63014">
          <w:pPr>
            <w:pStyle w:val="ADCC354C56504DCCA14B7D2A9519F472"/>
          </w:pPr>
          <w:r w:rsidRPr="001229A4">
            <w:rPr>
              <w:rStyle w:val="PlaceholderText"/>
            </w:rPr>
            <w:t>Click here to enter text.</w:t>
          </w:r>
        </w:p>
      </w:docPartBody>
    </w:docPart>
    <w:docPart>
      <w:docPartPr>
        <w:name w:val="912F0BCDB0204295965ED58313DDC823"/>
        <w:category>
          <w:name w:val="General"/>
          <w:gallery w:val="placeholder"/>
        </w:category>
        <w:types>
          <w:type w:val="bbPlcHdr"/>
        </w:types>
        <w:behaviors>
          <w:behavior w:val="content"/>
        </w:behaviors>
        <w:guid w:val="{12F28448-B236-4555-AC3F-DFCF828648F9}"/>
      </w:docPartPr>
      <w:docPartBody>
        <w:p w:rsidR="003F276B" w:rsidRDefault="00F63014" w:rsidP="00F63014">
          <w:pPr>
            <w:pStyle w:val="912F0BCDB0204295965ED58313DDC823"/>
          </w:pPr>
          <w:r w:rsidRPr="00136DDD">
            <w:rPr>
              <w:rStyle w:val="PlaceholderText"/>
            </w:rPr>
            <w:t>Insert an abstract under 200 words that describes the content of the document, including a clear description of any proposals it may contain.</w:t>
          </w:r>
        </w:p>
      </w:docPartBody>
    </w:docPart>
    <w:docPart>
      <w:docPartPr>
        <w:name w:val="7B655081A9AD454E9BD6604F79A4BD4A"/>
        <w:category>
          <w:name w:val="General"/>
          <w:gallery w:val="placeholder"/>
        </w:category>
        <w:types>
          <w:type w:val="bbPlcHdr"/>
        </w:types>
        <w:behaviors>
          <w:behavior w:val="content"/>
        </w:behaviors>
        <w:guid w:val="{51D64937-8A2D-4EC4-9121-16AE2DBF7CFB}"/>
      </w:docPartPr>
      <w:docPartBody>
        <w:p w:rsidR="003F276B" w:rsidRDefault="00F63014" w:rsidP="00F63014">
          <w:pPr>
            <w:pStyle w:val="7B655081A9AD454E9BD6604F79A4BD4A"/>
          </w:pPr>
          <w:r w:rsidRPr="00136DDD">
            <w:rPr>
              <w:rStyle w:val="PlaceholderText"/>
            </w:rPr>
            <w:t>Insert keywords separated by semicolon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宋体"/>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3014"/>
    <w:rsid w:val="00014C45"/>
    <w:rsid w:val="001157F2"/>
    <w:rsid w:val="003A42EA"/>
    <w:rsid w:val="003A5A65"/>
    <w:rsid w:val="003E25F2"/>
    <w:rsid w:val="003F276B"/>
    <w:rsid w:val="006D42C2"/>
    <w:rsid w:val="00C60B59"/>
    <w:rsid w:val="00DF7E0F"/>
    <w:rsid w:val="00E34DEE"/>
    <w:rsid w:val="00E879BC"/>
    <w:rsid w:val="00EB3F2A"/>
    <w:rsid w:val="00F63014"/>
  </w:rsids>
  <m:mathPr>
    <m:mathFont m:val="Cambria Math"/>
    <m:brkBin m:val="before"/>
    <m:brkBinSub m:val="--"/>
    <m:smallFrac m:val="0"/>
    <m:dispDef/>
    <m:lMargin m:val="0"/>
    <m:rMargin m:val="0"/>
    <m:defJc m:val="centerGroup"/>
    <m:wrapIndent m:val="1440"/>
    <m:intLim m:val="subSup"/>
    <m:naryLim m:val="undOvr"/>
  </m:mathPr>
  <w:themeFontLang w:val="fr-CH" w:eastAsia="zh-CN"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CH" w:eastAsia="fr-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3014"/>
  </w:style>
  <w:style w:type="paragraph" w:customStyle="1" w:styleId="7427134767564BE0A4E7AD8EA2441EE0">
    <w:name w:val="7427134767564BE0A4E7AD8EA2441EE0"/>
    <w:rsid w:val="00F63014"/>
  </w:style>
  <w:style w:type="paragraph" w:customStyle="1" w:styleId="ADCC354C56504DCCA14B7D2A9519F472">
    <w:name w:val="ADCC354C56504DCCA14B7D2A9519F472"/>
    <w:rsid w:val="00F63014"/>
  </w:style>
  <w:style w:type="paragraph" w:customStyle="1" w:styleId="912F0BCDB0204295965ED58313DDC823">
    <w:name w:val="912F0BCDB0204295965ED58313DDC823"/>
    <w:rsid w:val="00F63014"/>
  </w:style>
  <w:style w:type="paragraph" w:customStyle="1" w:styleId="7B655081A9AD454E9BD6604F79A4BD4A">
    <w:name w:val="7B655081A9AD454E9BD6604F79A4BD4A"/>
    <w:rsid w:val="00F630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1680</Words>
  <Characters>8436</Characters>
  <Application>Microsoft Office Word</Application>
  <DocSecurity>0</DocSecurity>
  <Lines>150</Lines>
  <Paragraphs>98</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10018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new work item Y.Arch_NGNe_ncp: “Architectural evolution of NGN control plane by applying SDN technology”</dc:title>
  <dc:subject/>
  <dc:creator>Rapporteur</dc:creator>
  <cp:keywords>ITU-T Working Party 3/13 meeting, (Geneva, 25 November 2022)</cp:keywords>
  <dc:description>SG13-LSH  For: Geneva, 25 November 2022_x000d_Document date: _x000d_Saved by ITU51013837 at 21:17:27 on 28.11.2022</dc:description>
  <cp:lastModifiedBy>MCC Corrections</cp:lastModifiedBy>
  <cp:revision>3</cp:revision>
  <dcterms:created xsi:type="dcterms:W3CDTF">2022-12-06T09:02:00Z</dcterms:created>
  <dcterms:modified xsi:type="dcterms:W3CDTF">2022-12-07T15:43:00Z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SG13-LSH</vt:lpwstr>
  </property>
  <property fmtid="{D5CDD505-2E9C-101B-9397-08002B2CF9AE}" pid="3" name="Docdate">
    <vt:lpwstr/>
  </property>
  <property fmtid="{D5CDD505-2E9C-101B-9397-08002B2CF9AE}" pid="4" name="Docorlang">
    <vt:lpwstr/>
  </property>
  <property fmtid="{D5CDD505-2E9C-101B-9397-08002B2CF9AE}" pid="5" name="Docbluepink">
    <vt:lpwstr>2/13</vt:lpwstr>
  </property>
  <property fmtid="{D5CDD505-2E9C-101B-9397-08002B2CF9AE}" pid="6" name="Docdest">
    <vt:lpwstr>Geneva, 25 November 2022</vt:lpwstr>
  </property>
  <property fmtid="{D5CDD505-2E9C-101B-9397-08002B2CF9AE}" pid="7" name="Docauthor">
    <vt:lpwstr>Rapporteur</vt:lpwstr>
  </property>
</Properties>
</file>